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ECE5E">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eastAsia="方正小标宋简体"/>
          <w:sz w:val="44"/>
          <w:szCs w:val="44"/>
        </w:rPr>
      </w:pPr>
      <w:r>
        <w:rPr>
          <w:rFonts w:hint="eastAsia" w:ascii="仿宋_GB2312" w:hAnsi="仿宋"/>
        </w:rPr>
        <w:t xml:space="preserve">                        </w:t>
      </w:r>
    </w:p>
    <w:p w14:paraId="0375C309">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ascii="方正小标宋简体" w:eastAsia="方正小标宋简体"/>
          <w:sz w:val="44"/>
          <w:szCs w:val="44"/>
        </w:rPr>
      </w:pPr>
      <w:r>
        <w:rPr>
          <w:rFonts w:hint="eastAsia" w:ascii="方正小标宋简体" w:eastAsia="方正小标宋简体"/>
          <w:sz w:val="44"/>
          <w:szCs w:val="44"/>
        </w:rPr>
        <w:t>北京市</w:t>
      </w:r>
      <w:r>
        <w:rPr>
          <w:rFonts w:hint="eastAsia" w:ascii="方正小标宋简体" w:eastAsia="方正小标宋简体"/>
          <w:sz w:val="44"/>
          <w:szCs w:val="44"/>
          <w:lang w:eastAsia="zh-CN"/>
        </w:rPr>
        <w:t>西城区</w:t>
      </w:r>
      <w:r>
        <w:rPr>
          <w:rFonts w:hint="eastAsia" w:ascii="方正小标宋简体" w:eastAsia="方正小标宋简体"/>
          <w:sz w:val="44"/>
          <w:szCs w:val="44"/>
        </w:rPr>
        <w:t>妇女联合会</w:t>
      </w:r>
      <w:r>
        <w:rPr>
          <w:rFonts w:ascii="方正小标宋简体" w:eastAsia="方正小标宋简体"/>
          <w:sz w:val="44"/>
          <w:szCs w:val="44"/>
        </w:rPr>
        <w:br w:type="textWrapping"/>
      </w:r>
      <w:r>
        <w:rPr>
          <w:rFonts w:hint="eastAsia" w:ascii="方正小标宋简体" w:eastAsia="方正小标宋简体"/>
          <w:sz w:val="44"/>
          <w:szCs w:val="44"/>
        </w:rPr>
        <w:t>202</w:t>
      </w:r>
      <w:r>
        <w:rPr>
          <w:rFonts w:hint="eastAsia" w:ascii="方正小标宋简体" w:eastAsia="方正小标宋简体"/>
          <w:sz w:val="44"/>
          <w:szCs w:val="44"/>
          <w:lang w:val="en-US" w:eastAsia="zh-CN"/>
        </w:rPr>
        <w:t>3</w:t>
      </w:r>
      <w:r>
        <w:rPr>
          <w:rFonts w:hint="eastAsia" w:ascii="方正小标宋简体" w:eastAsia="方正小标宋简体"/>
          <w:sz w:val="44"/>
          <w:szCs w:val="44"/>
        </w:rPr>
        <w:t>年度部门整体绩效评价报告</w:t>
      </w:r>
    </w:p>
    <w:p w14:paraId="314A7857">
      <w:pPr>
        <w:keepNext w:val="0"/>
        <w:keepLines w:val="0"/>
        <w:pageBreakBefore w:val="0"/>
        <w:kinsoku/>
        <w:wordWrap/>
        <w:overflowPunct/>
        <w:topLinePunct w:val="0"/>
        <w:autoSpaceDE/>
        <w:autoSpaceDN/>
        <w:bidi w:val="0"/>
        <w:adjustRightInd/>
        <w:snapToGrid/>
        <w:spacing w:line="560" w:lineRule="exact"/>
        <w:ind w:left="0" w:leftChars="0" w:right="0" w:rightChars="0"/>
        <w:jc w:val="right"/>
        <w:rPr>
          <w:rFonts w:ascii="仿宋_GB2312" w:eastAsia="仿宋_GB2312" w:hAnsiTheme="minorEastAsia" w:cstheme="minorBidi"/>
          <w:sz w:val="32"/>
          <w:szCs w:val="32"/>
        </w:rPr>
      </w:pPr>
    </w:p>
    <w:p w14:paraId="2E1B2746">
      <w:pPr>
        <w:keepNext w:val="0"/>
        <w:keepLines w:val="0"/>
        <w:pageBreakBefore w:val="0"/>
        <w:tabs>
          <w:tab w:val="left" w:pos="1680"/>
        </w:tabs>
        <w:kinsoku/>
        <w:wordWrap/>
        <w:overflowPunct/>
        <w:topLinePunct w:val="0"/>
        <w:autoSpaceDE/>
        <w:autoSpaceDN/>
        <w:bidi w:val="0"/>
        <w:adjustRightInd/>
        <w:snapToGrid/>
        <w:spacing w:line="560" w:lineRule="exact"/>
        <w:ind w:left="0" w:leftChars="0" w:right="0" w:rightChars="0" w:firstLine="640" w:firstLineChars="200"/>
        <w:jc w:val="left"/>
        <w:rPr>
          <w:rFonts w:ascii="黑体" w:hAnsi="黑体" w:eastAsia="黑体" w:cs="宋体"/>
          <w:color w:val="000000"/>
          <w:kern w:val="0"/>
          <w:sz w:val="32"/>
          <w:szCs w:val="32"/>
        </w:rPr>
      </w:pPr>
      <w:r>
        <w:rPr>
          <w:rFonts w:hint="eastAsia" w:ascii="仿宋_GB2312" w:hAnsi="楷体" w:eastAsia="仿宋_GB2312"/>
          <w:bCs/>
          <w:kern w:val="0"/>
          <w:sz w:val="32"/>
          <w:szCs w:val="28"/>
        </w:rPr>
        <w:t>为进一步加强预算绩效管理，强化支出责任，提高财政资金使用效益，考核财政支出效率和综合效果，根据</w:t>
      </w:r>
      <w:r>
        <w:rPr>
          <w:rFonts w:hint="eastAsia" w:ascii="仿宋_GB2312" w:hAnsi="仿宋_GB2312" w:eastAsia="仿宋_GB2312" w:cs="仿宋_GB2312"/>
          <w:sz w:val="32"/>
        </w:rPr>
        <w:t>《中共北京市委 北京市人民政府关于全面实施预算绩效管理的实施意见》</w:t>
      </w:r>
      <w:r>
        <w:rPr>
          <w:rFonts w:hint="eastAsia" w:ascii="仿宋_GB2312" w:hAnsi="楷体" w:eastAsia="仿宋_GB2312"/>
          <w:bCs/>
          <w:kern w:val="0"/>
          <w:sz w:val="32"/>
          <w:szCs w:val="28"/>
        </w:rPr>
        <w:t>（京发〔2019〕12号）、《北京市项目支出绩效评价管理办法》（京财绩效〔2020〕2146号），结合《</w:t>
      </w:r>
      <w:bookmarkStart w:id="0" w:name="MOffice_commont_biaoti"/>
      <w:r>
        <w:rPr>
          <w:rFonts w:hint="eastAsia" w:ascii="仿宋_GB2312" w:hAnsi="楷体" w:eastAsia="仿宋_GB2312"/>
          <w:bCs/>
          <w:kern w:val="0"/>
          <w:sz w:val="32"/>
          <w:szCs w:val="28"/>
        </w:rPr>
        <w:t>北京市西城区财政局关于开展2024年度财政支出绩效评价工作的通知</w:t>
      </w:r>
      <w:bookmarkEnd w:id="0"/>
      <w:r>
        <w:rPr>
          <w:rFonts w:hint="eastAsia" w:ascii="仿宋_GB2312" w:hAnsi="楷体" w:eastAsia="仿宋_GB2312"/>
          <w:bCs/>
          <w:kern w:val="0"/>
          <w:sz w:val="32"/>
          <w:szCs w:val="28"/>
        </w:rPr>
        <w:t>》的工作安排，北京市</w:t>
      </w:r>
      <w:r>
        <w:rPr>
          <w:rFonts w:hint="eastAsia" w:ascii="仿宋_GB2312" w:hAnsi="楷体" w:eastAsia="仿宋_GB2312"/>
          <w:bCs/>
          <w:kern w:val="0"/>
          <w:sz w:val="32"/>
          <w:szCs w:val="28"/>
          <w:lang w:eastAsia="zh-CN"/>
        </w:rPr>
        <w:t>西城区</w:t>
      </w:r>
      <w:r>
        <w:rPr>
          <w:rFonts w:hint="eastAsia" w:ascii="仿宋_GB2312" w:hAnsi="楷体" w:eastAsia="仿宋_GB2312"/>
          <w:bCs/>
          <w:kern w:val="0"/>
          <w:sz w:val="32"/>
          <w:szCs w:val="28"/>
        </w:rPr>
        <w:t>妇女联合会（以下简称“</w:t>
      </w:r>
      <w:r>
        <w:rPr>
          <w:rFonts w:hint="eastAsia" w:ascii="仿宋_GB2312" w:hAnsi="楷体" w:eastAsia="仿宋_GB2312"/>
          <w:bCs/>
          <w:kern w:val="0"/>
          <w:sz w:val="32"/>
          <w:szCs w:val="28"/>
          <w:lang w:eastAsia="zh-CN"/>
        </w:rPr>
        <w:t>区</w:t>
      </w:r>
      <w:r>
        <w:rPr>
          <w:rFonts w:hint="eastAsia" w:ascii="仿宋_GB2312" w:hAnsi="楷体" w:eastAsia="仿宋_GB2312"/>
          <w:bCs/>
          <w:kern w:val="0"/>
          <w:sz w:val="32"/>
          <w:szCs w:val="28"/>
        </w:rPr>
        <w:t>妇联”）组织实施202</w:t>
      </w:r>
      <w:r>
        <w:rPr>
          <w:rFonts w:hint="eastAsia" w:ascii="仿宋_GB2312" w:hAnsi="楷体" w:eastAsia="仿宋_GB2312"/>
          <w:bCs/>
          <w:kern w:val="0"/>
          <w:sz w:val="32"/>
          <w:szCs w:val="28"/>
          <w:lang w:val="en-US" w:eastAsia="zh-CN"/>
        </w:rPr>
        <w:t>3</w:t>
      </w:r>
      <w:r>
        <w:rPr>
          <w:rFonts w:hint="eastAsia" w:ascii="仿宋_GB2312" w:hAnsi="楷体" w:eastAsia="仿宋_GB2312"/>
          <w:bCs/>
          <w:kern w:val="0"/>
          <w:sz w:val="32"/>
          <w:szCs w:val="28"/>
        </w:rPr>
        <w:t>年度部门整体绩效评价工作，形成本绩效评价报告。</w:t>
      </w:r>
    </w:p>
    <w:p w14:paraId="2B33536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0"/>
        <w:rPr>
          <w:rFonts w:ascii="黑体" w:hAnsi="黑体" w:eastAsia="黑体" w:cs="宋体"/>
          <w:color w:val="000000"/>
          <w:kern w:val="0"/>
          <w:sz w:val="32"/>
          <w:szCs w:val="32"/>
        </w:rPr>
      </w:pPr>
      <w:bookmarkStart w:id="1" w:name="_Toc31473"/>
      <w:r>
        <w:rPr>
          <w:rFonts w:hint="eastAsia" w:ascii="黑体" w:hAnsi="黑体" w:eastAsia="黑体" w:cs="宋体"/>
          <w:color w:val="000000"/>
          <w:kern w:val="0"/>
          <w:sz w:val="32"/>
          <w:szCs w:val="32"/>
        </w:rPr>
        <w:t>一、部门概况</w:t>
      </w:r>
      <w:bookmarkEnd w:id="1"/>
    </w:p>
    <w:p w14:paraId="47DCE53E">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rPr>
      </w:pPr>
      <w:bookmarkStart w:id="2" w:name="_Toc17608"/>
      <w:r>
        <w:rPr>
          <w:rFonts w:hint="eastAsia" w:ascii="楷体" w:hAnsi="楷体" w:eastAsia="楷体"/>
          <w:sz w:val="32"/>
          <w:szCs w:val="32"/>
        </w:rPr>
        <w:t>（一）机构设置及职责工作任务情况</w:t>
      </w:r>
      <w:bookmarkEnd w:id="2"/>
    </w:p>
    <w:p w14:paraId="0E43086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rPr>
        <w:t>1.机构设置</w:t>
      </w:r>
    </w:p>
    <w:p w14:paraId="76813043">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北京市西城区妇女联合会是中国共产党领导下的西城区各族各界妇女的群众团体组织，是党和政府联系妇女群众的桥梁和纽带。设4个内设机构：办公室、组织联络部、宣传教育部、权益发展部。北京市西城区妇女儿童工作委员会办公室设在区妇联机关。</w:t>
      </w:r>
    </w:p>
    <w:p w14:paraId="0DF7E31C">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b w:val="0"/>
          <w:color w:val="000000"/>
          <w:kern w:val="2"/>
          <w:sz w:val="32"/>
          <w:szCs w:val="32"/>
          <w:highlight w:val="none"/>
          <w:lang w:val="en-US" w:eastAsia="zh-CN" w:bidi="ar-SA"/>
        </w:rPr>
      </w:pPr>
      <w:r>
        <w:rPr>
          <w:rFonts w:hint="eastAsia" w:ascii="仿宋_GB2312" w:hAnsi="仿宋_GB2312" w:eastAsia="仿宋_GB2312" w:cs="仿宋_GB2312"/>
          <w:b w:val="0"/>
          <w:color w:val="000000"/>
          <w:kern w:val="2"/>
          <w:sz w:val="32"/>
          <w:szCs w:val="32"/>
          <w:highlight w:val="none"/>
          <w:lang w:val="en-US" w:eastAsia="zh-CN" w:bidi="ar-SA"/>
        </w:rPr>
        <w:t>下属1个相当科级公益一类事业单位：北京市西城区妇女儿童发展中心，为北京市西城区妇女联合会下属二级单位，实行独立核算。</w:t>
      </w:r>
    </w:p>
    <w:p w14:paraId="42F2505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rPr>
      </w:pPr>
      <w:r>
        <w:rPr>
          <w:rFonts w:hint="eastAsia" w:ascii="仿宋_GB2312" w:hAnsi="楷体" w:eastAsia="仿宋_GB2312"/>
          <w:bCs/>
          <w:kern w:val="0"/>
          <w:sz w:val="32"/>
          <w:szCs w:val="28"/>
          <w:lang w:val="en-US" w:eastAsia="zh-CN"/>
        </w:rPr>
        <w:t>2</w:t>
      </w:r>
      <w:r>
        <w:rPr>
          <w:rFonts w:hint="eastAsia" w:ascii="仿宋_GB2312" w:hAnsi="楷体" w:eastAsia="仿宋_GB2312"/>
          <w:bCs/>
          <w:kern w:val="0"/>
          <w:sz w:val="32"/>
          <w:szCs w:val="28"/>
        </w:rPr>
        <w:t>.主要职能</w:t>
      </w:r>
    </w:p>
    <w:p w14:paraId="68659395">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rPr>
      </w:pPr>
      <w:bookmarkStart w:id="3" w:name="_Toc21409"/>
      <w:r>
        <w:rPr>
          <w:rFonts w:hint="eastAsia" w:ascii="仿宋_GB2312" w:hAnsi="仿宋_GB2312" w:eastAsia="仿宋_GB2312" w:cs="仿宋_GB2312"/>
          <w:color w:val="000000"/>
          <w:sz w:val="32"/>
          <w:szCs w:val="32"/>
          <w:highlight w:val="none"/>
        </w:rPr>
        <w:t>坚持正确的政治方向，团结教育西城区各族各界妇女以及各类妇女组织贯彻执行国家有关方针、政策、法律、法规，在思想上、政治上、行动上与党中央保持高度一致。围绕区委、区政府中心任务开展工作，引领全区妇女群众投身区域经济社会建设，积极促进西城区经济社会发展。宣传马克思主义妇女观和男女平等基本国策，引导妇女树立正确的世界观、人生观、价值观，弘扬“自尊、自信、自立、自强”精神；积极开展对妇女的教育培训；培养、总结、宣传各类优秀妇女典型。依法维护妇女儿童合法权益；关注并加强研究涉及妇女切身利益的热点、难点问题，及时向区委、区政府反映社情民意，提出对策建议。坚持为妇女儿童服务、为基层服务，加强与社会各界的联系，协调推动全社会为妇女儿童办实事。指导本区妇女组织、团体会员依据《中华全国妇女联合会章程》和妇女代表大会确定的任务，开展妇女儿童工作。开展本区民族、宗教界妇女、港澳台侨妇女、非公有制经济组织和新社会组织妇女等方面的统战联谊工作。承担西城区妇女儿童工作委员会的日常工作。承办区委、区政府和上级业务指导部门交办的其他事项。</w:t>
      </w:r>
    </w:p>
    <w:p w14:paraId="79BEAE3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rPr>
      </w:pPr>
      <w:r>
        <w:rPr>
          <w:rFonts w:hint="eastAsia" w:ascii="楷体" w:hAnsi="楷体" w:eastAsia="楷体"/>
          <w:sz w:val="32"/>
          <w:szCs w:val="32"/>
        </w:rPr>
        <w:t>（二）部门整体绩效目标设立情况</w:t>
      </w:r>
      <w:bookmarkEnd w:id="3"/>
    </w:p>
    <w:p w14:paraId="7AC4D6DC">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区妇联</w:t>
      </w:r>
      <w:r>
        <w:rPr>
          <w:rFonts w:hint="eastAsia" w:ascii="仿宋_GB2312" w:hAnsi="仿宋_GB2312" w:eastAsia="仿宋_GB2312" w:cs="仿宋_GB2312"/>
          <w:color w:val="000000"/>
          <w:sz w:val="32"/>
          <w:szCs w:val="32"/>
          <w:highlight w:val="none"/>
        </w:rPr>
        <w:t>坚持以习近平新时代中国特色社会主义思想为指导，深入学习贯彻党的二十大精神，坚定捍卫“两个确立”，增强“四个意识”、坚定“四个自信”、做到“两个维护”、牢记“国之大者”，围绕中心</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服务大局，践行“红墙意识”，深化妇联组织改革和建设，有效发挥桥梁纽带作用，立足区域发展，以奋斗书写荣光，激励广大妇女为实现党的二十大确定的目标任务贡献巾帼力量。</w:t>
      </w:r>
    </w:p>
    <w:p w14:paraId="33DC2BE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0"/>
        <w:rPr>
          <w:rFonts w:ascii="黑体" w:hAnsi="黑体" w:eastAsia="黑体" w:cs="宋体"/>
          <w:color w:val="000000"/>
          <w:kern w:val="0"/>
          <w:sz w:val="32"/>
          <w:szCs w:val="32"/>
        </w:rPr>
      </w:pPr>
      <w:bookmarkStart w:id="4" w:name="_Toc15661"/>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bookmarkEnd w:id="4"/>
      <w:bookmarkStart w:id="5" w:name="_Toc27822"/>
      <w:r>
        <w:rPr>
          <w:rFonts w:ascii="黑体" w:hAnsi="黑体" w:eastAsia="黑体" w:cs="宋体"/>
          <w:color w:val="000000"/>
          <w:kern w:val="0"/>
          <w:sz w:val="32"/>
          <w:szCs w:val="32"/>
        </w:rPr>
        <w:t>整体绩效目标实现情况</w:t>
      </w:r>
      <w:bookmarkEnd w:id="5"/>
    </w:p>
    <w:p w14:paraId="6E590CC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rPr>
      </w:pPr>
      <w:bookmarkStart w:id="6" w:name="_Toc20074"/>
      <w:r>
        <w:rPr>
          <w:rFonts w:hint="eastAsia" w:ascii="楷体" w:hAnsi="楷体" w:eastAsia="楷体"/>
          <w:sz w:val="32"/>
          <w:szCs w:val="32"/>
        </w:rPr>
        <w:t>（一）产出完成情况分析</w:t>
      </w:r>
      <w:bookmarkEnd w:id="6"/>
    </w:p>
    <w:p w14:paraId="4F73169D">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202</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年，西城区妇联在区委区政府的坚强领导下，坚持以习近平新时代中国特色社会主义思想为指导,</w:t>
      </w:r>
      <w:r>
        <w:rPr>
          <w:rFonts w:hint="eastAsia" w:ascii="仿宋_GB2312" w:hAnsi="仿宋_GB2312" w:eastAsia="仿宋_GB2312" w:cs="仿宋_GB2312"/>
          <w:color w:val="000000"/>
          <w:sz w:val="32"/>
          <w:szCs w:val="32"/>
          <w:highlight w:val="none"/>
          <w:lang w:val="zh-CN" w:eastAsia="zh-CN"/>
        </w:rPr>
        <w:t>围绕</w:t>
      </w:r>
      <w:r>
        <w:rPr>
          <w:rFonts w:hint="eastAsia" w:ascii="仿宋_GB2312" w:hAnsi="仿宋_GB2312" w:eastAsia="仿宋_GB2312" w:cs="仿宋_GB2312"/>
          <w:color w:val="000000"/>
          <w:sz w:val="32"/>
          <w:szCs w:val="32"/>
          <w:highlight w:val="none"/>
          <w:lang w:eastAsia="zh-CN"/>
        </w:rPr>
        <w:t>“2-1-1-5-2”中国式现代化西城实践，</w:t>
      </w:r>
      <w:r>
        <w:rPr>
          <w:rFonts w:hint="eastAsia" w:ascii="仿宋_GB2312" w:hAnsi="仿宋_GB2312" w:eastAsia="仿宋_GB2312" w:cs="仿宋_GB2312"/>
          <w:color w:val="000000"/>
          <w:sz w:val="32"/>
          <w:szCs w:val="32"/>
          <w:highlight w:val="none"/>
          <w:lang w:val="zh-CN" w:eastAsia="zh-CN"/>
        </w:rPr>
        <w:t>立足推动核心区高质量发展，</w:t>
      </w:r>
      <w:r>
        <w:rPr>
          <w:rFonts w:hint="eastAsia" w:ascii="仿宋_GB2312" w:hAnsi="仿宋_GB2312" w:eastAsia="仿宋_GB2312" w:cs="仿宋_GB2312"/>
          <w:color w:val="000000"/>
          <w:sz w:val="32"/>
          <w:szCs w:val="32"/>
          <w:highlight w:val="none"/>
          <w:lang w:eastAsia="zh-CN"/>
        </w:rPr>
        <w:t>找准着力点和落脚点，践行“红墙意识”，实施“红墙先锋工程”“双提升”工程，以“五大巾帼行动”为抓手，提升妇联“五力”建设，团结带领西城女性奋斗新征程、建功新时代，区妇联获“</w:t>
      </w:r>
      <w:r>
        <w:rPr>
          <w:rFonts w:hint="eastAsia" w:ascii="仿宋_GB2312" w:hAnsi="仿宋_GB2312" w:eastAsia="仿宋_GB2312" w:cs="仿宋_GB2312"/>
          <w:color w:val="000000"/>
          <w:sz w:val="32"/>
          <w:szCs w:val="32"/>
          <w:highlight w:val="none"/>
          <w:lang w:val="en-US" w:eastAsia="zh-CN"/>
        </w:rPr>
        <w:t>全国维护妇女儿童权益先进集体</w:t>
      </w:r>
      <w:r>
        <w:rPr>
          <w:rFonts w:hint="eastAsia" w:ascii="仿宋_GB2312" w:hAnsi="仿宋_GB2312" w:eastAsia="仿宋_GB2312" w:cs="仿宋_GB2312"/>
          <w:color w:val="000000"/>
          <w:sz w:val="32"/>
          <w:szCs w:val="32"/>
          <w:highlight w:val="none"/>
          <w:lang w:eastAsia="zh-CN"/>
        </w:rPr>
        <w:t>”称号。年度整体绩效目标实现预期。</w:t>
      </w:r>
    </w:p>
    <w:p w14:paraId="28F98157">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hint="eastAsia" w:ascii="仿宋_GB2312" w:hAnsi="楷体" w:eastAsia="仿宋_GB2312" w:cs="Times New Roman"/>
          <w:b/>
          <w:kern w:val="0"/>
          <w:sz w:val="32"/>
          <w:szCs w:val="28"/>
          <w:highlight w:val="none"/>
        </w:rPr>
      </w:pPr>
      <w:r>
        <w:rPr>
          <w:rFonts w:hint="eastAsia" w:ascii="仿宋_GB2312" w:hAnsi="楷体" w:eastAsia="仿宋_GB2312" w:cs="Times New Roman"/>
          <w:b/>
          <w:kern w:val="0"/>
          <w:sz w:val="32"/>
          <w:szCs w:val="28"/>
          <w:highlight w:val="none"/>
          <w:lang w:val="en-US" w:eastAsia="zh-CN"/>
        </w:rPr>
        <w:t>1.</w:t>
      </w:r>
      <w:r>
        <w:rPr>
          <w:rFonts w:hint="eastAsia" w:ascii="仿宋_GB2312" w:hAnsi="楷体" w:eastAsia="仿宋_GB2312" w:cs="Times New Roman"/>
          <w:b/>
          <w:kern w:val="0"/>
          <w:sz w:val="32"/>
          <w:szCs w:val="28"/>
          <w:highlight w:val="none"/>
        </w:rPr>
        <w:t>产出数量</w:t>
      </w:r>
    </w:p>
    <w:p w14:paraId="285873A9">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）以“红墙巾帼宣讲行动”“红墙巾帼建功行动”“寻找红墙边最美家庭行动”“红墙巾帼温暖行动”“红墙巾帼之家行动”五大行动为引领，推进“红墙先锋工程”，</w:t>
      </w:r>
      <w:r>
        <w:rPr>
          <w:rFonts w:hint="eastAsia" w:ascii="仿宋_GB2312" w:hAnsi="仿宋_GB2312" w:eastAsia="仿宋_GB2312" w:cs="仿宋_GB2312"/>
          <w:color w:val="000000"/>
          <w:sz w:val="32"/>
          <w:szCs w:val="32"/>
          <w:highlight w:val="none"/>
          <w:lang w:val="en-US" w:eastAsia="zh-CN"/>
        </w:rPr>
        <w:t>激励妇女奋进新征程。开展</w:t>
      </w:r>
      <w:r>
        <w:rPr>
          <w:rFonts w:hint="eastAsia" w:ascii="仿宋_GB2312" w:hAnsi="仿宋_GB2312" w:eastAsia="仿宋_GB2312" w:cs="仿宋_GB2312"/>
          <w:color w:val="000000"/>
          <w:sz w:val="32"/>
          <w:szCs w:val="32"/>
          <w:highlight w:val="none"/>
          <w:lang w:eastAsia="zh-CN"/>
        </w:rPr>
        <w:t>执委领办项目，</w:t>
      </w:r>
      <w:r>
        <w:rPr>
          <w:rFonts w:hint="eastAsia" w:ascii="仿宋_GB2312" w:hAnsi="仿宋_GB2312" w:eastAsia="仿宋_GB2312" w:cs="仿宋_GB2312"/>
          <w:color w:val="000000"/>
          <w:sz w:val="32"/>
          <w:szCs w:val="32"/>
          <w:highlight w:val="none"/>
          <w:lang w:val="en-US" w:eastAsia="zh-CN"/>
        </w:rPr>
        <w:t>推出项目、需求、服务三项清单，各级妇联</w:t>
      </w:r>
      <w:r>
        <w:rPr>
          <w:rFonts w:hint="eastAsia" w:ascii="仿宋_GB2312" w:hAnsi="仿宋_GB2312" w:eastAsia="仿宋_GB2312" w:cs="仿宋_GB2312"/>
          <w:color w:val="000000"/>
          <w:sz w:val="32"/>
          <w:szCs w:val="32"/>
          <w:highlight w:val="none"/>
          <w:lang w:eastAsia="zh-CN"/>
        </w:rPr>
        <w:t>执委立足岗位、职业、资源优势，</w:t>
      </w:r>
      <w:r>
        <w:rPr>
          <w:rFonts w:hint="eastAsia" w:ascii="仿宋_GB2312" w:hAnsi="仿宋_GB2312" w:eastAsia="仿宋_GB2312" w:cs="仿宋_GB2312"/>
          <w:color w:val="000000"/>
          <w:sz w:val="32"/>
          <w:szCs w:val="32"/>
          <w:highlight w:val="none"/>
          <w:lang w:val="en-US" w:eastAsia="zh-CN"/>
        </w:rPr>
        <w:t>通过</w:t>
      </w:r>
      <w:r>
        <w:rPr>
          <w:rFonts w:hint="eastAsia" w:ascii="仿宋_GB2312" w:hAnsi="仿宋_GB2312" w:eastAsia="仿宋_GB2312" w:cs="仿宋_GB2312"/>
          <w:color w:val="000000"/>
          <w:sz w:val="32"/>
          <w:szCs w:val="32"/>
          <w:highlight w:val="none"/>
          <w:lang w:val="en-US" w:eastAsia="zh-Hans"/>
        </w:rPr>
        <w:t>单独领办或联合领办方式认领项目</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共计</w:t>
      </w:r>
      <w:r>
        <w:rPr>
          <w:rFonts w:hint="eastAsia" w:ascii="仿宋_GB2312" w:hAnsi="仿宋_GB2312" w:eastAsia="仿宋_GB2312" w:cs="仿宋_GB2312"/>
          <w:color w:val="000000"/>
          <w:sz w:val="32"/>
          <w:szCs w:val="32"/>
          <w:highlight w:val="none"/>
          <w:lang w:val="en-US" w:eastAsia="zh-CN"/>
        </w:rPr>
        <w:t>领办753项（</w:t>
      </w:r>
      <w:r>
        <w:rPr>
          <w:rFonts w:hint="eastAsia" w:ascii="仿宋_GB2312" w:hAnsi="仿宋_GB2312" w:eastAsia="仿宋_GB2312" w:cs="仿宋_GB2312"/>
          <w:color w:val="000000"/>
          <w:sz w:val="32"/>
          <w:szCs w:val="32"/>
          <w:highlight w:val="none"/>
          <w:lang w:eastAsia="zh-CN"/>
        </w:rPr>
        <w:t>区级5</w:t>
      </w: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项、街道184项、社区515项</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，服务妇女</w:t>
      </w:r>
      <w:r>
        <w:rPr>
          <w:rFonts w:hint="eastAsia" w:ascii="仿宋_GB2312" w:hAnsi="仿宋_GB2312" w:eastAsia="仿宋_GB2312" w:cs="仿宋_GB2312"/>
          <w:color w:val="000000"/>
          <w:sz w:val="32"/>
          <w:szCs w:val="32"/>
          <w:highlight w:val="none"/>
          <w:lang w:val="en-US" w:eastAsia="zh-CN"/>
        </w:rPr>
        <w:t>儿童</w:t>
      </w:r>
      <w:r>
        <w:rPr>
          <w:rFonts w:hint="eastAsia" w:ascii="仿宋_GB2312" w:hAnsi="仿宋_GB2312" w:eastAsia="仿宋_GB2312" w:cs="仿宋_GB2312"/>
          <w:color w:val="000000"/>
          <w:sz w:val="32"/>
          <w:szCs w:val="32"/>
          <w:highlight w:val="none"/>
          <w:lang w:eastAsia="zh-CN"/>
        </w:rPr>
        <w:t>33821人次。聚焦科技、金融、现代服务业等重点领域，培树优秀女性，推荐</w:t>
      </w:r>
      <w:r>
        <w:rPr>
          <w:rFonts w:hint="eastAsia" w:ascii="仿宋_GB2312" w:hAnsi="仿宋_GB2312" w:eastAsia="仿宋_GB2312" w:cs="仿宋_GB2312"/>
          <w:color w:val="000000"/>
          <w:sz w:val="32"/>
          <w:szCs w:val="32"/>
          <w:highlight w:val="none"/>
          <w:lang w:val="en-US" w:eastAsia="zh-CN"/>
        </w:rPr>
        <w:t>首都巾帼最美奋斗者4名，最美妇联执委3名。依托“巾帼苑”</w:t>
      </w:r>
      <w:r>
        <w:rPr>
          <w:rFonts w:hint="eastAsia" w:ascii="仿宋_GB2312" w:hAnsi="仿宋_GB2312" w:eastAsia="仿宋_GB2312" w:cs="仿宋_GB2312"/>
          <w:color w:val="000000"/>
          <w:sz w:val="32"/>
          <w:szCs w:val="32"/>
          <w:highlight w:val="none"/>
          <w:lang w:eastAsia="zh-CN"/>
        </w:rPr>
        <w:t>“幸福</w:t>
      </w:r>
      <w:r>
        <w:rPr>
          <w:rFonts w:hint="eastAsia" w:ascii="仿宋_GB2312" w:hAnsi="仿宋_GB2312" w:eastAsia="仿宋_GB2312" w:cs="仿宋_GB2312"/>
          <w:color w:val="000000"/>
          <w:sz w:val="32"/>
          <w:szCs w:val="32"/>
          <w:highlight w:val="none"/>
          <w:lang w:val="en-US" w:eastAsia="zh-CN"/>
        </w:rPr>
        <w:t>女性</w:t>
      </w:r>
      <w:r>
        <w:rPr>
          <w:rFonts w:hint="eastAsia" w:ascii="仿宋_GB2312" w:hAnsi="仿宋_GB2312" w:eastAsia="仿宋_GB2312" w:cs="仿宋_GB2312"/>
          <w:color w:val="000000"/>
          <w:sz w:val="32"/>
          <w:szCs w:val="32"/>
          <w:highlight w:val="none"/>
          <w:lang w:eastAsia="zh-CN"/>
        </w:rPr>
        <w:t>课堂”，</w:t>
      </w:r>
      <w:r>
        <w:rPr>
          <w:rFonts w:hint="eastAsia" w:ascii="仿宋_GB2312" w:hAnsi="仿宋_GB2312" w:eastAsia="仿宋_GB2312" w:cs="仿宋_GB2312"/>
          <w:color w:val="000000"/>
          <w:sz w:val="32"/>
          <w:szCs w:val="32"/>
          <w:highlight w:val="none"/>
          <w:lang w:val="en-US" w:eastAsia="zh-CN"/>
        </w:rPr>
        <w:t>组织女科技工作者、港澳台侨同胞、民族宗教人士开展联情联谊，汇聚女性智慧和力量。</w:t>
      </w:r>
    </w:p>
    <w:p w14:paraId="3E4649A3">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eastAsia="zh-CN"/>
        </w:rPr>
      </w:pPr>
      <w:r>
        <w:rPr>
          <w:rFonts w:hint="eastAsia" w:hAnsi="仿宋_GB2312" w:cs="仿宋_GB2312"/>
          <w:b w:val="0"/>
          <w:bCs w:val="0"/>
          <w:color w:val="auto"/>
          <w:sz w:val="32"/>
          <w:szCs w:val="32"/>
          <w:lang w:val="en-US" w:eastAsia="zh-CN"/>
        </w:rPr>
        <w:t>（</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开展2023年春风行动，各级妇联组织专场招聘会45场，百余名女性走上就业岗位。</w:t>
      </w:r>
      <w:r>
        <w:rPr>
          <w:rFonts w:hint="eastAsia" w:ascii="仿宋_GB2312" w:hAnsi="仿宋_GB2312" w:eastAsia="仿宋_GB2312" w:cs="仿宋_GB2312"/>
          <w:color w:val="000000"/>
          <w:sz w:val="32"/>
          <w:szCs w:val="32"/>
          <w:highlight w:val="none"/>
          <w:lang w:val="en-US" w:eastAsia="zh-CN"/>
        </w:rPr>
        <w:t>搭建巧娘提升技能平台</w:t>
      </w:r>
      <w:r>
        <w:rPr>
          <w:rFonts w:hint="eastAsia" w:ascii="仿宋_GB2312" w:hAnsi="仿宋_GB2312" w:eastAsia="仿宋_GB2312" w:cs="仿宋_GB2312"/>
          <w:color w:val="000000"/>
          <w:sz w:val="32"/>
          <w:szCs w:val="32"/>
          <w:highlight w:val="none"/>
          <w:lang w:eastAsia="zh-CN"/>
        </w:rPr>
        <w:t>，举</w:t>
      </w:r>
      <w:r>
        <w:rPr>
          <w:rFonts w:hint="eastAsia" w:ascii="仿宋_GB2312" w:hAnsi="仿宋_GB2312" w:eastAsia="仿宋_GB2312" w:cs="仿宋_GB2312"/>
          <w:color w:val="000000"/>
          <w:sz w:val="32"/>
          <w:szCs w:val="32"/>
          <w:highlight w:val="none"/>
          <w:lang w:val="en-US" w:eastAsia="zh-CN"/>
        </w:rPr>
        <w:t>办技能</w:t>
      </w:r>
      <w:r>
        <w:rPr>
          <w:rFonts w:hint="eastAsia" w:ascii="仿宋_GB2312" w:hAnsi="仿宋_GB2312" w:eastAsia="仿宋_GB2312" w:cs="仿宋_GB2312"/>
          <w:color w:val="000000"/>
          <w:sz w:val="32"/>
          <w:szCs w:val="32"/>
          <w:highlight w:val="none"/>
          <w:lang w:eastAsia="zh-CN"/>
        </w:rPr>
        <w:t>培训班，</w:t>
      </w:r>
      <w:r>
        <w:rPr>
          <w:rFonts w:hint="eastAsia" w:ascii="仿宋_GB2312" w:hAnsi="仿宋_GB2312" w:eastAsia="仿宋_GB2312" w:cs="仿宋_GB2312"/>
          <w:color w:val="000000"/>
          <w:sz w:val="32"/>
          <w:szCs w:val="32"/>
          <w:highlight w:val="none"/>
          <w:lang w:val="en-US" w:eastAsia="zh-CN"/>
        </w:rPr>
        <w:t>开展跨区交流互动</w:t>
      </w:r>
      <w:r>
        <w:rPr>
          <w:rFonts w:hint="eastAsia" w:ascii="仿宋_GB2312" w:hAnsi="仿宋_GB2312" w:eastAsia="仿宋_GB2312" w:cs="仿宋_GB2312"/>
          <w:color w:val="000000"/>
          <w:sz w:val="32"/>
          <w:szCs w:val="32"/>
          <w:highlight w:val="none"/>
          <w:lang w:eastAsia="zh-CN"/>
        </w:rPr>
        <w:t>。加强对口支援，</w:t>
      </w:r>
      <w:r>
        <w:rPr>
          <w:rFonts w:hint="eastAsia" w:ascii="仿宋_GB2312" w:hAnsi="仿宋_GB2312" w:eastAsia="仿宋_GB2312" w:cs="仿宋_GB2312"/>
          <w:color w:val="000000"/>
          <w:sz w:val="32"/>
          <w:szCs w:val="32"/>
          <w:highlight w:val="none"/>
          <w:lang w:val="en-US" w:eastAsia="zh-CN"/>
        </w:rPr>
        <w:t>通过</w:t>
      </w:r>
      <w:r>
        <w:rPr>
          <w:rFonts w:hint="eastAsia" w:ascii="仿宋_GB2312" w:hAnsi="仿宋_GB2312" w:eastAsia="仿宋_GB2312" w:cs="仿宋_GB2312"/>
          <w:color w:val="000000"/>
          <w:sz w:val="32"/>
          <w:szCs w:val="32"/>
          <w:highlight w:val="none"/>
          <w:lang w:eastAsia="zh-CN"/>
        </w:rPr>
        <w:t>参观学习调研、</w:t>
      </w:r>
      <w:r>
        <w:rPr>
          <w:rFonts w:hint="eastAsia" w:ascii="仿宋_GB2312" w:hAnsi="仿宋_GB2312" w:eastAsia="仿宋_GB2312" w:cs="仿宋_GB2312"/>
          <w:color w:val="000000"/>
          <w:sz w:val="32"/>
          <w:szCs w:val="32"/>
          <w:highlight w:val="none"/>
          <w:lang w:val="en-US" w:eastAsia="zh-CN"/>
        </w:rPr>
        <w:t>教育</w:t>
      </w:r>
      <w:r>
        <w:rPr>
          <w:rFonts w:hint="eastAsia" w:ascii="仿宋_GB2312" w:hAnsi="仿宋_GB2312" w:eastAsia="仿宋_GB2312" w:cs="仿宋_GB2312"/>
          <w:color w:val="000000"/>
          <w:sz w:val="32"/>
          <w:szCs w:val="32"/>
          <w:highlight w:val="none"/>
          <w:lang w:eastAsia="zh-CN"/>
        </w:rPr>
        <w:t>资源共享、</w:t>
      </w:r>
      <w:r>
        <w:rPr>
          <w:rFonts w:hint="eastAsia" w:ascii="仿宋_GB2312" w:hAnsi="仿宋_GB2312" w:eastAsia="仿宋_GB2312" w:cs="仿宋_GB2312"/>
          <w:color w:val="000000"/>
          <w:sz w:val="32"/>
          <w:szCs w:val="32"/>
          <w:highlight w:val="none"/>
          <w:lang w:val="en-US" w:eastAsia="zh-CN"/>
        </w:rPr>
        <w:t>女企业家联谊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与内蒙赤峰、喀喇沁旗、青海囊谦等地对口</w:t>
      </w:r>
      <w:r>
        <w:rPr>
          <w:rFonts w:hint="eastAsia" w:ascii="仿宋_GB2312" w:hAnsi="仿宋_GB2312" w:eastAsia="仿宋_GB2312" w:cs="仿宋_GB2312"/>
          <w:color w:val="000000"/>
          <w:sz w:val="32"/>
          <w:szCs w:val="32"/>
          <w:highlight w:val="none"/>
          <w:lang w:eastAsia="zh-CN"/>
        </w:rPr>
        <w:t>共建</w:t>
      </w:r>
      <w:r>
        <w:rPr>
          <w:rFonts w:hint="eastAsia" w:ascii="仿宋_GB2312" w:hAnsi="仿宋_GB2312" w:eastAsia="仿宋_GB2312" w:cs="仿宋_GB2312"/>
          <w:color w:val="000000"/>
          <w:sz w:val="32"/>
          <w:szCs w:val="32"/>
          <w:highlight w:val="none"/>
          <w:lang w:val="en-US" w:eastAsia="zh-CN"/>
        </w:rPr>
        <w:t>取得实</w:t>
      </w:r>
      <w:r>
        <w:rPr>
          <w:rFonts w:hint="eastAsia" w:ascii="仿宋_GB2312" w:hAnsi="仿宋_GB2312" w:eastAsia="仿宋_GB2312" w:cs="仿宋_GB2312"/>
          <w:color w:val="000000"/>
          <w:sz w:val="32"/>
          <w:szCs w:val="32"/>
          <w:highlight w:val="none"/>
          <w:lang w:eastAsia="zh-CN"/>
        </w:rPr>
        <w:t>效；实施2023年京蒙协作</w:t>
      </w:r>
      <w:r>
        <w:rPr>
          <w:rFonts w:hint="eastAsia" w:ascii="仿宋_GB2312" w:hAnsi="仿宋_GB2312" w:eastAsia="仿宋_GB2312" w:cs="仿宋_GB2312"/>
          <w:color w:val="000000"/>
          <w:sz w:val="32"/>
          <w:szCs w:val="32"/>
          <w:highlight w:val="none"/>
          <w:lang w:val="en-US" w:eastAsia="zh-CN"/>
        </w:rPr>
        <w:t>扶持项目</w:t>
      </w:r>
      <w:r>
        <w:rPr>
          <w:rFonts w:hint="eastAsia" w:ascii="仿宋_GB2312" w:hAnsi="仿宋_GB2312" w:eastAsia="仿宋_GB2312" w:cs="仿宋_GB2312"/>
          <w:color w:val="000000"/>
          <w:sz w:val="32"/>
          <w:szCs w:val="32"/>
          <w:highlight w:val="none"/>
          <w:lang w:eastAsia="zh-CN"/>
        </w:rPr>
        <w:t>，帮扶救助200名困难妇女儿童，项目资金20万元；</w:t>
      </w:r>
      <w:r>
        <w:rPr>
          <w:rFonts w:hint="eastAsia" w:ascii="仿宋_GB2312" w:hAnsi="仿宋_GB2312" w:eastAsia="仿宋_GB2312" w:cs="仿宋_GB2312"/>
          <w:color w:val="000000"/>
          <w:sz w:val="32"/>
          <w:szCs w:val="32"/>
          <w:highlight w:val="none"/>
          <w:lang w:val="en-US" w:eastAsia="zh-CN"/>
        </w:rPr>
        <w:t>连续13年</w:t>
      </w:r>
      <w:r>
        <w:rPr>
          <w:rFonts w:hint="eastAsia" w:ascii="仿宋_GB2312" w:hAnsi="仿宋_GB2312" w:eastAsia="仿宋_GB2312" w:cs="仿宋_GB2312"/>
          <w:color w:val="000000"/>
          <w:sz w:val="32"/>
          <w:szCs w:val="32"/>
          <w:highlight w:val="none"/>
          <w:lang w:eastAsia="zh-CN"/>
        </w:rPr>
        <w:t>开展“恒爱行动”编织毛衣公益活动，</w:t>
      </w:r>
      <w:r>
        <w:rPr>
          <w:rFonts w:hint="eastAsia" w:ascii="仿宋_GB2312" w:hAnsi="仿宋_GB2312" w:eastAsia="仿宋_GB2312" w:cs="仿宋_GB2312"/>
          <w:color w:val="000000"/>
          <w:sz w:val="32"/>
          <w:szCs w:val="32"/>
          <w:highlight w:val="none"/>
          <w:lang w:val="en-US" w:eastAsia="zh-CN"/>
        </w:rPr>
        <w:t>为结对地区儿童送去温暖与关爱。</w:t>
      </w:r>
    </w:p>
    <w:p w14:paraId="3214ABB2">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eastAsia="zh-CN"/>
        </w:rPr>
      </w:pPr>
      <w:bookmarkStart w:id="7" w:name="OLE_LINK19"/>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在建设好家庭上持续用力</w:t>
      </w:r>
      <w:r>
        <w:rPr>
          <w:rFonts w:hint="eastAsia" w:ascii="仿宋_GB2312" w:hAnsi="仿宋_GB2312" w:eastAsia="仿宋_GB2312" w:cs="仿宋_GB2312"/>
          <w:color w:val="000000"/>
          <w:sz w:val="32"/>
          <w:szCs w:val="32"/>
          <w:highlight w:val="none"/>
          <w:lang w:eastAsia="zh-CN"/>
        </w:rPr>
        <w:t>。开展寻找“红墙边最美家庭”活动，全区选树“</w:t>
      </w:r>
      <w:r>
        <w:rPr>
          <w:rFonts w:hint="eastAsia" w:ascii="仿宋_GB2312" w:hAnsi="仿宋_GB2312" w:eastAsia="仿宋_GB2312" w:cs="仿宋_GB2312"/>
          <w:color w:val="000000"/>
          <w:sz w:val="32"/>
          <w:szCs w:val="32"/>
          <w:highlight w:val="none"/>
          <w:lang w:val="en-US" w:eastAsia="zh-CN"/>
        </w:rPr>
        <w:t>西城最美家庭</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168户，推荐首都最美家庭、首都最美志愿服务家庭18户。1户</w:t>
      </w:r>
      <w:r>
        <w:rPr>
          <w:rFonts w:hint="eastAsia" w:ascii="仿宋_GB2312" w:hAnsi="仿宋_GB2312" w:eastAsia="仿宋_GB2312" w:cs="仿宋_GB2312"/>
          <w:color w:val="000000"/>
          <w:sz w:val="32"/>
          <w:szCs w:val="32"/>
          <w:highlight w:val="none"/>
          <w:lang w:eastAsia="zh-CN"/>
        </w:rPr>
        <w:t>家庭</w:t>
      </w:r>
      <w:r>
        <w:rPr>
          <w:rFonts w:hint="eastAsia" w:ascii="仿宋_GB2312" w:hAnsi="仿宋_GB2312" w:eastAsia="仿宋_GB2312" w:cs="仿宋_GB2312"/>
          <w:color w:val="000000"/>
          <w:sz w:val="32"/>
          <w:szCs w:val="32"/>
          <w:highlight w:val="none"/>
          <w:lang w:val="en-US" w:eastAsia="zh-CN"/>
        </w:rPr>
        <w:t>获</w:t>
      </w:r>
      <w:r>
        <w:rPr>
          <w:rFonts w:hint="eastAsia" w:ascii="仿宋_GB2312" w:hAnsi="仿宋_GB2312" w:eastAsia="仿宋_GB2312" w:cs="仿宋_GB2312"/>
          <w:color w:val="000000"/>
          <w:sz w:val="32"/>
          <w:szCs w:val="32"/>
          <w:highlight w:val="none"/>
          <w:lang w:eastAsia="zh-CN"/>
        </w:rPr>
        <w:t>2023年“全国最美家庭”</w:t>
      </w:r>
      <w:r>
        <w:rPr>
          <w:rFonts w:hint="eastAsia" w:ascii="仿宋_GB2312" w:hAnsi="仿宋_GB2312" w:eastAsia="仿宋_GB2312" w:cs="仿宋_GB2312"/>
          <w:color w:val="000000"/>
          <w:sz w:val="32"/>
          <w:szCs w:val="32"/>
          <w:highlight w:val="none"/>
          <w:lang w:val="en-US" w:eastAsia="zh-CN"/>
        </w:rPr>
        <w:t>荣誉称号</w:t>
      </w:r>
      <w:r>
        <w:rPr>
          <w:rFonts w:hint="eastAsia" w:ascii="仿宋_GB2312" w:hAnsi="仿宋_GB2312" w:eastAsia="仿宋_GB2312" w:cs="仿宋_GB2312"/>
          <w:color w:val="000000"/>
          <w:sz w:val="32"/>
          <w:szCs w:val="32"/>
          <w:highlight w:val="none"/>
          <w:lang w:eastAsia="zh-CN"/>
        </w:rPr>
        <w:t>。拍摄制作《家的力量》《家的味道》主题宣传片，讲述爱岗敬业、热心公益、</w:t>
      </w:r>
      <w:r>
        <w:rPr>
          <w:rFonts w:hint="eastAsia" w:ascii="仿宋_GB2312" w:hAnsi="仿宋_GB2312" w:eastAsia="仿宋_GB2312" w:cs="仿宋_GB2312"/>
          <w:color w:val="000000"/>
          <w:sz w:val="32"/>
          <w:szCs w:val="32"/>
          <w:highlight w:val="none"/>
          <w:lang w:val="en-US" w:eastAsia="zh-CN"/>
        </w:rPr>
        <w:t>传承</w:t>
      </w:r>
      <w:r>
        <w:rPr>
          <w:rFonts w:hint="eastAsia" w:ascii="仿宋_GB2312" w:hAnsi="仿宋_GB2312" w:eastAsia="仿宋_GB2312" w:cs="仿宋_GB2312"/>
          <w:color w:val="000000"/>
          <w:sz w:val="32"/>
          <w:szCs w:val="32"/>
          <w:highlight w:val="none"/>
          <w:lang w:eastAsia="zh-CN"/>
        </w:rPr>
        <w:t>非遗的</w:t>
      </w:r>
      <w:r>
        <w:rPr>
          <w:rFonts w:hint="eastAsia" w:ascii="仿宋_GB2312" w:hAnsi="仿宋_GB2312" w:eastAsia="仿宋_GB2312" w:cs="仿宋_GB2312"/>
          <w:color w:val="000000"/>
          <w:sz w:val="32"/>
          <w:szCs w:val="32"/>
          <w:highlight w:val="none"/>
          <w:lang w:val="en-US" w:eastAsia="zh-CN"/>
        </w:rPr>
        <w:t>家庭</w:t>
      </w:r>
      <w:r>
        <w:rPr>
          <w:rFonts w:hint="eastAsia" w:ascii="仿宋_GB2312" w:hAnsi="仿宋_GB2312" w:eastAsia="仿宋_GB2312" w:cs="仿宋_GB2312"/>
          <w:color w:val="000000"/>
          <w:sz w:val="32"/>
          <w:szCs w:val="32"/>
          <w:highlight w:val="none"/>
          <w:lang w:eastAsia="zh-CN"/>
        </w:rPr>
        <w:t>故事。</w:t>
      </w:r>
      <w:r>
        <w:rPr>
          <w:rFonts w:hint="eastAsia" w:ascii="仿宋_GB2312" w:hAnsi="仿宋_GB2312" w:eastAsia="仿宋_GB2312" w:cs="仿宋_GB2312"/>
          <w:color w:val="000000"/>
          <w:sz w:val="32"/>
          <w:szCs w:val="32"/>
          <w:highlight w:val="none"/>
          <w:lang w:val="en-US" w:eastAsia="zh-CN"/>
        </w:rPr>
        <w:t>加强对适龄青年和新婚家庭的婚恋观、生育观和家庭观引导，为单身青年搭建交友平台，举办</w:t>
      </w:r>
      <w:r>
        <w:rPr>
          <w:rFonts w:hint="eastAsia" w:ascii="仿宋_GB2312" w:hAnsi="仿宋_GB2312" w:eastAsia="仿宋_GB2312" w:cs="仿宋_GB2312"/>
          <w:color w:val="000000"/>
          <w:sz w:val="32"/>
          <w:szCs w:val="32"/>
          <w:highlight w:val="none"/>
          <w:lang w:eastAsia="zh-CN"/>
        </w:rPr>
        <w:t>“爱在一起·缘聚西城”</w:t>
      </w:r>
      <w:r>
        <w:rPr>
          <w:rFonts w:hint="eastAsia" w:ascii="仿宋_GB2312" w:hAnsi="仿宋_GB2312" w:eastAsia="仿宋_GB2312" w:cs="仿宋_GB2312"/>
          <w:color w:val="000000"/>
          <w:sz w:val="32"/>
          <w:szCs w:val="32"/>
          <w:highlight w:val="none"/>
          <w:lang w:val="en-US" w:eastAsia="zh-CN"/>
        </w:rPr>
        <w:t>等</w:t>
      </w:r>
      <w:r>
        <w:rPr>
          <w:rFonts w:hint="eastAsia" w:ascii="仿宋_GB2312" w:hAnsi="仿宋_GB2312" w:eastAsia="仿宋_GB2312" w:cs="仿宋_GB2312"/>
          <w:color w:val="000000"/>
          <w:sz w:val="32"/>
          <w:szCs w:val="32"/>
          <w:highlight w:val="none"/>
          <w:lang w:val="zh-TW" w:eastAsia="zh-TW"/>
        </w:rPr>
        <w:t>青年交友</w:t>
      </w:r>
      <w:r>
        <w:rPr>
          <w:rFonts w:hint="eastAsia" w:ascii="仿宋_GB2312" w:hAnsi="仿宋_GB2312" w:eastAsia="仿宋_GB2312" w:cs="仿宋_GB2312"/>
          <w:color w:val="000000"/>
          <w:sz w:val="32"/>
          <w:szCs w:val="32"/>
          <w:highlight w:val="none"/>
          <w:lang w:val="en-US" w:eastAsia="zh-CN"/>
        </w:rPr>
        <w:t>联谊</w:t>
      </w:r>
      <w:r>
        <w:rPr>
          <w:rFonts w:hint="eastAsia" w:ascii="仿宋_GB2312" w:hAnsi="仿宋_GB2312" w:eastAsia="仿宋_GB2312" w:cs="仿宋_GB2312"/>
          <w:color w:val="000000"/>
          <w:sz w:val="32"/>
          <w:szCs w:val="32"/>
          <w:highlight w:val="none"/>
          <w:lang w:val="zh-TW" w:eastAsia="zh-TW"/>
        </w:rPr>
        <w:t>活动</w:t>
      </w:r>
      <w:r>
        <w:rPr>
          <w:rFonts w:hint="eastAsia" w:ascii="仿宋_GB2312" w:hAnsi="仿宋_GB2312" w:eastAsia="仿宋_GB2312" w:cs="仿宋_GB2312"/>
          <w:color w:val="000000"/>
          <w:sz w:val="32"/>
          <w:szCs w:val="32"/>
          <w:highlight w:val="none"/>
          <w:lang w:val="zh-TW" w:eastAsia="zh-CN"/>
        </w:rPr>
        <w:t>，</w:t>
      </w:r>
      <w:r>
        <w:rPr>
          <w:rFonts w:hint="eastAsia" w:ascii="仿宋_GB2312" w:hAnsi="仿宋_GB2312" w:eastAsia="仿宋_GB2312" w:cs="仿宋_GB2312"/>
          <w:color w:val="000000"/>
          <w:sz w:val="32"/>
          <w:szCs w:val="32"/>
          <w:highlight w:val="none"/>
          <w:lang w:val="en-US" w:eastAsia="zh-CN"/>
        </w:rPr>
        <w:t>近800名青年参与现场活动。</w:t>
      </w:r>
      <w:r>
        <w:rPr>
          <w:rFonts w:hint="eastAsia" w:ascii="仿宋_GB2312" w:hAnsi="仿宋_GB2312" w:eastAsia="仿宋_GB2312" w:cs="仿宋_GB2312"/>
          <w:color w:val="000000"/>
          <w:sz w:val="32"/>
          <w:szCs w:val="32"/>
          <w:highlight w:val="none"/>
          <w:lang w:eastAsia="zh-CN"/>
        </w:rPr>
        <w:t>组织“新希望歌友会”，为失独老人举办线上音乐教学</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踏青、重阳节等各种</w:t>
      </w:r>
      <w:r>
        <w:rPr>
          <w:rFonts w:hint="eastAsia" w:ascii="仿宋_GB2312" w:hAnsi="仿宋_GB2312" w:eastAsia="仿宋_GB2312" w:cs="仿宋_GB2312"/>
          <w:color w:val="000000"/>
          <w:sz w:val="32"/>
          <w:szCs w:val="32"/>
          <w:highlight w:val="none"/>
          <w:lang w:val="en-US" w:eastAsia="zh-CN"/>
        </w:rPr>
        <w:t>活动80余次</w:t>
      </w:r>
      <w:r>
        <w:rPr>
          <w:rFonts w:hint="eastAsia" w:ascii="仿宋_GB2312" w:hAnsi="仿宋_GB2312" w:eastAsia="仿宋_GB2312" w:cs="仿宋_GB2312"/>
          <w:color w:val="000000"/>
          <w:sz w:val="32"/>
          <w:szCs w:val="32"/>
          <w:highlight w:val="none"/>
          <w:lang w:eastAsia="zh-CN"/>
        </w:rPr>
        <w:t>。</w:t>
      </w:r>
    </w:p>
    <w:bookmarkEnd w:id="7"/>
    <w:p w14:paraId="5A0A8A26">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（4）助推</w:t>
      </w:r>
      <w:r>
        <w:rPr>
          <w:rFonts w:hint="eastAsia" w:ascii="仿宋_GB2312" w:hAnsi="仿宋_GB2312" w:eastAsia="仿宋_GB2312" w:cs="仿宋_GB2312"/>
          <w:color w:val="000000"/>
          <w:sz w:val="32"/>
          <w:szCs w:val="32"/>
          <w:highlight w:val="none"/>
          <w:lang w:eastAsia="zh-CN"/>
        </w:rPr>
        <w:t>妇女“两癌”</w:t>
      </w:r>
      <w:r>
        <w:rPr>
          <w:rFonts w:hint="eastAsia" w:ascii="仿宋_GB2312" w:hAnsi="仿宋_GB2312" w:eastAsia="仿宋_GB2312" w:cs="仿宋_GB2312"/>
          <w:color w:val="000000"/>
          <w:sz w:val="32"/>
          <w:szCs w:val="32"/>
          <w:highlight w:val="none"/>
          <w:lang w:val="en-US" w:eastAsia="zh-CN"/>
        </w:rPr>
        <w:t>免费</w:t>
      </w:r>
      <w:r>
        <w:rPr>
          <w:rFonts w:hint="eastAsia" w:ascii="仿宋_GB2312" w:hAnsi="仿宋_GB2312" w:eastAsia="仿宋_GB2312" w:cs="仿宋_GB2312"/>
          <w:color w:val="000000"/>
          <w:sz w:val="32"/>
          <w:szCs w:val="32"/>
          <w:highlight w:val="none"/>
          <w:lang w:eastAsia="zh-CN"/>
        </w:rPr>
        <w:t>筛查</w:t>
      </w:r>
      <w:r>
        <w:rPr>
          <w:rFonts w:hint="eastAsia" w:ascii="仿宋_GB2312" w:hAnsi="仿宋_GB2312" w:eastAsia="仿宋_GB2312" w:cs="仿宋_GB2312"/>
          <w:color w:val="000000"/>
          <w:sz w:val="32"/>
          <w:szCs w:val="32"/>
          <w:highlight w:val="none"/>
          <w:lang w:val="en-US" w:eastAsia="zh-CN"/>
        </w:rPr>
        <w:t>工作</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开展政策知识</w:t>
      </w:r>
      <w:r>
        <w:rPr>
          <w:rFonts w:hint="eastAsia" w:ascii="仿宋_GB2312" w:hAnsi="仿宋_GB2312" w:eastAsia="仿宋_GB2312" w:cs="仿宋_GB2312"/>
          <w:color w:val="000000"/>
          <w:sz w:val="32"/>
          <w:szCs w:val="32"/>
          <w:highlight w:val="none"/>
          <w:lang w:eastAsia="zh-CN"/>
        </w:rPr>
        <w:t>宣传、</w:t>
      </w:r>
      <w:r>
        <w:rPr>
          <w:rFonts w:hint="eastAsia" w:ascii="仿宋_GB2312" w:hAnsi="仿宋_GB2312" w:eastAsia="仿宋_GB2312" w:cs="仿宋_GB2312"/>
          <w:color w:val="000000"/>
          <w:sz w:val="32"/>
          <w:szCs w:val="32"/>
          <w:highlight w:val="none"/>
          <w:lang w:val="en-US" w:eastAsia="zh-CN"/>
        </w:rPr>
        <w:t>培训讲座等服务。争取“</w:t>
      </w:r>
      <w:r>
        <w:rPr>
          <w:rFonts w:hint="eastAsia" w:ascii="仿宋_GB2312" w:hAnsi="仿宋_GB2312" w:eastAsia="仿宋_GB2312" w:cs="仿宋_GB2312"/>
          <w:color w:val="000000"/>
          <w:sz w:val="32"/>
          <w:szCs w:val="32"/>
          <w:highlight w:val="none"/>
          <w:lang w:eastAsia="zh-CN"/>
        </w:rPr>
        <w:t>中央专项彩票公益金</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eastAsia="zh-CN"/>
        </w:rPr>
        <w:t>“乳腺健康关爱项目”“</w:t>
      </w:r>
      <w:r>
        <w:rPr>
          <w:rFonts w:hint="eastAsia" w:ascii="仿宋_GB2312" w:hAnsi="仿宋_GB2312" w:eastAsia="仿宋_GB2312" w:cs="仿宋_GB2312"/>
          <w:color w:val="000000"/>
          <w:sz w:val="32"/>
          <w:szCs w:val="32"/>
          <w:highlight w:val="none"/>
          <w:lang w:val="en-US" w:eastAsia="zh-CN"/>
        </w:rPr>
        <w:t>中国人寿保险公司</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社会</w:t>
      </w:r>
      <w:r>
        <w:rPr>
          <w:rFonts w:hint="eastAsia" w:ascii="仿宋_GB2312" w:hAnsi="仿宋_GB2312" w:eastAsia="仿宋_GB2312" w:cs="仿宋_GB2312"/>
          <w:color w:val="000000"/>
          <w:sz w:val="32"/>
          <w:szCs w:val="32"/>
          <w:highlight w:val="none"/>
          <w:lang w:eastAsia="zh-CN"/>
        </w:rPr>
        <w:t>救助资金</w:t>
      </w:r>
      <w:r>
        <w:rPr>
          <w:rFonts w:hint="eastAsia" w:ascii="仿宋_GB2312" w:hAnsi="仿宋_GB2312" w:eastAsia="仿宋_GB2312" w:cs="仿宋_GB2312"/>
          <w:color w:val="000000"/>
          <w:sz w:val="32"/>
          <w:szCs w:val="32"/>
          <w:highlight w:val="none"/>
          <w:lang w:val="en-US" w:eastAsia="zh-CN"/>
        </w:rPr>
        <w:t>11万元，救助患癌妇女20人。</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两节”</w:t>
      </w:r>
      <w:r>
        <w:rPr>
          <w:rFonts w:hint="eastAsia" w:ascii="仿宋_GB2312" w:hAnsi="仿宋_GB2312" w:eastAsia="仿宋_GB2312" w:cs="仿宋_GB2312"/>
          <w:color w:val="000000"/>
          <w:sz w:val="32"/>
          <w:szCs w:val="32"/>
          <w:highlight w:val="none"/>
          <w:lang w:eastAsia="zh-CN"/>
        </w:rPr>
        <w:t>期间走访慰问老妇救会主任、困难妇女儿童、特困妇女儿童等困难群体383人，发放慰问金23.5万元。“</w:t>
      </w:r>
      <w:r>
        <w:rPr>
          <w:rFonts w:hint="eastAsia" w:ascii="仿宋_GB2312" w:hAnsi="仿宋_GB2312" w:eastAsia="仿宋_GB2312" w:cs="仿宋_GB2312"/>
          <w:color w:val="000000"/>
          <w:sz w:val="32"/>
          <w:szCs w:val="32"/>
          <w:highlight w:val="none"/>
          <w:lang w:val="en-US" w:eastAsia="zh-CN"/>
        </w:rPr>
        <w:t>六一”儿童节</w:t>
      </w:r>
      <w:r>
        <w:rPr>
          <w:rFonts w:hint="eastAsia" w:ascii="仿宋_GB2312" w:hAnsi="仿宋_GB2312" w:eastAsia="仿宋_GB2312" w:cs="仿宋_GB2312"/>
          <w:color w:val="000000"/>
          <w:sz w:val="32"/>
          <w:szCs w:val="32"/>
          <w:highlight w:val="none"/>
          <w:lang w:eastAsia="zh-CN"/>
        </w:rPr>
        <w:t>为30户困境儿童</w:t>
      </w:r>
      <w:r>
        <w:rPr>
          <w:rFonts w:hint="eastAsia" w:ascii="仿宋_GB2312" w:hAnsi="仿宋_GB2312" w:eastAsia="仿宋_GB2312" w:cs="仿宋_GB2312"/>
          <w:color w:val="000000"/>
          <w:sz w:val="32"/>
          <w:szCs w:val="32"/>
          <w:highlight w:val="none"/>
          <w:lang w:val="en-US" w:eastAsia="zh-CN"/>
        </w:rPr>
        <w:t>送温暖</w:t>
      </w:r>
      <w:r>
        <w:rPr>
          <w:rFonts w:hint="eastAsia" w:ascii="仿宋_GB2312" w:hAnsi="仿宋_GB2312" w:eastAsia="仿宋_GB2312" w:cs="仿宋_GB2312"/>
          <w:color w:val="000000"/>
          <w:sz w:val="32"/>
          <w:szCs w:val="32"/>
          <w:highlight w:val="none"/>
          <w:lang w:eastAsia="zh-CN"/>
        </w:rPr>
        <w:t>，发放慰问金3万元。实施“春蕾计划—梦想未来”行动，</w:t>
      </w:r>
      <w:r>
        <w:rPr>
          <w:rFonts w:hint="eastAsia" w:ascii="仿宋_GB2312" w:hAnsi="仿宋_GB2312" w:eastAsia="仿宋_GB2312" w:cs="仿宋_GB2312"/>
          <w:color w:val="000000"/>
          <w:sz w:val="32"/>
          <w:szCs w:val="32"/>
          <w:highlight w:val="none"/>
          <w:lang w:val="en-US" w:eastAsia="zh-CN"/>
        </w:rPr>
        <w:t>围绕历史体验、文化探访、美育创艺，</w:t>
      </w:r>
      <w:r>
        <w:rPr>
          <w:rFonts w:hint="eastAsia" w:ascii="仿宋_GB2312" w:hAnsi="仿宋_GB2312" w:eastAsia="仿宋_GB2312" w:cs="仿宋_GB2312"/>
          <w:color w:val="000000"/>
          <w:sz w:val="32"/>
          <w:szCs w:val="32"/>
          <w:highlight w:val="none"/>
          <w:lang w:eastAsia="zh-CN"/>
        </w:rPr>
        <w:t>开展</w:t>
      </w:r>
      <w:r>
        <w:rPr>
          <w:rFonts w:hint="eastAsia" w:ascii="仿宋_GB2312" w:hAnsi="仿宋_GB2312" w:eastAsia="仿宋_GB2312" w:cs="仿宋_GB2312"/>
          <w:color w:val="000000"/>
          <w:sz w:val="32"/>
          <w:szCs w:val="32"/>
          <w:highlight w:val="none"/>
          <w:lang w:val="en-US" w:eastAsia="zh-CN"/>
        </w:rPr>
        <w:t>春蕾女童教育实践10场。</w:t>
      </w:r>
    </w:p>
    <w:p w14:paraId="7846CDA8">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（5）通过</w:t>
      </w:r>
      <w:r>
        <w:rPr>
          <w:rFonts w:hint="eastAsia" w:ascii="仿宋_GB2312" w:hAnsi="仿宋_GB2312" w:eastAsia="仿宋_GB2312" w:cs="仿宋_GB2312"/>
          <w:color w:val="000000"/>
          <w:sz w:val="32"/>
          <w:szCs w:val="32"/>
          <w:highlight w:val="none"/>
          <w:lang w:eastAsia="zh-CN"/>
        </w:rPr>
        <w:t>婚调委、维权工作站、</w:t>
      </w:r>
      <w:r>
        <w:rPr>
          <w:rFonts w:hint="eastAsia" w:ascii="仿宋_GB2312" w:hAnsi="仿宋_GB2312" w:eastAsia="仿宋_GB2312" w:cs="仿宋_GB2312"/>
          <w:color w:val="000000"/>
          <w:sz w:val="32"/>
          <w:szCs w:val="32"/>
          <w:highlight w:val="none"/>
          <w:lang w:val="en-US" w:eastAsia="zh-CN"/>
        </w:rPr>
        <w:t>12345接诉即办处理</w:t>
      </w:r>
      <w:r>
        <w:rPr>
          <w:rFonts w:hint="eastAsia" w:ascii="仿宋_GB2312" w:hAnsi="仿宋_GB2312" w:eastAsia="仿宋_GB2312" w:cs="仿宋_GB2312"/>
          <w:color w:val="000000"/>
          <w:sz w:val="32"/>
          <w:szCs w:val="32"/>
          <w:highlight w:val="none"/>
          <w:lang w:eastAsia="zh-CN"/>
        </w:rPr>
        <w:t>妇女来电来信来</w:t>
      </w:r>
      <w:r>
        <w:rPr>
          <w:rFonts w:hint="eastAsia" w:ascii="仿宋_GB2312" w:hAnsi="仿宋_GB2312" w:eastAsia="仿宋_GB2312" w:cs="仿宋_GB2312"/>
          <w:color w:val="000000"/>
          <w:sz w:val="32"/>
          <w:szCs w:val="32"/>
          <w:highlight w:val="none"/>
          <w:lang w:val="en-US" w:eastAsia="zh-CN"/>
        </w:rPr>
        <w:t>访199件。深入社区</w:t>
      </w:r>
      <w:r>
        <w:rPr>
          <w:rFonts w:hint="eastAsia" w:ascii="仿宋_GB2312" w:hAnsi="仿宋_GB2312" w:eastAsia="仿宋_GB2312" w:cs="仿宋_GB2312"/>
          <w:color w:val="000000"/>
          <w:sz w:val="32"/>
          <w:szCs w:val="32"/>
          <w:highlight w:val="none"/>
          <w:lang w:eastAsia="zh-CN"/>
        </w:rPr>
        <w:t>举办“巾帼维权</w:t>
      </w:r>
      <w:r>
        <w:rPr>
          <w:rFonts w:hint="eastAsia" w:ascii="仿宋_GB2312" w:hAnsi="仿宋_GB2312" w:eastAsia="仿宋_GB2312" w:cs="仿宋_GB2312"/>
          <w:color w:val="000000"/>
          <w:sz w:val="32"/>
          <w:szCs w:val="32"/>
          <w:highlight w:val="none"/>
          <w:lang w:val="en-US" w:eastAsia="zh-CN"/>
        </w:rPr>
        <w:t xml:space="preserve"> 送法到家</w:t>
      </w:r>
      <w:r>
        <w:rPr>
          <w:rFonts w:hint="eastAsia" w:ascii="仿宋_GB2312" w:hAnsi="仿宋_GB2312" w:eastAsia="仿宋_GB2312" w:cs="仿宋_GB2312"/>
          <w:color w:val="000000"/>
          <w:sz w:val="32"/>
          <w:szCs w:val="32"/>
          <w:highlight w:val="none"/>
          <w:lang w:eastAsia="zh-CN"/>
        </w:rPr>
        <w:t>”普法宣传系列讲座、学法专题培训班</w:t>
      </w:r>
      <w:r>
        <w:rPr>
          <w:rFonts w:hint="eastAsia" w:ascii="仿宋_GB2312" w:hAnsi="仿宋_GB2312" w:eastAsia="仿宋_GB2312" w:cs="仿宋_GB2312"/>
          <w:color w:val="000000"/>
          <w:sz w:val="32"/>
          <w:szCs w:val="32"/>
          <w:highlight w:val="none"/>
          <w:lang w:val="en-US" w:eastAsia="zh-CN"/>
        </w:rPr>
        <w:t>三十余场次；联合举办“关爱明天 法护成长 普法学法进万家”法治嘉年华暨全区公民法治素养提升行动，营造良好法治氛围。</w:t>
      </w:r>
    </w:p>
    <w:p w14:paraId="6ADAB970">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夯实基层妇联组织建设，选齐配强基层妇联组织负责人，增补街道妇联兼职主席15名。实施“领头雁”培训计划，举办妇联执委、女领导干部、基层妇联干部培训班，围绕性别平等、政治素养、业务能力和履职水平等内容授课，培训2400余人次。发挥妇联专职社会工作者队伍作用，健全完善项目运行机制，提升项目绩效。</w:t>
      </w:r>
    </w:p>
    <w:p w14:paraId="0061B4D7">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做实“两新”组织女性群体服务，建设坚强而又温暖的“妇女之家”。开展“驿路有爱·温暖驿家”关心关爱慰问活动，赠送充电宝、户外手机支架、清凉解暑包、冬季护肤品等慰问品，惠及126名女快递员和女外卖员。在党群服务中心及相关妇女活动阵地打造39个“驿港湾”，配备急用物资“暖意箱”和“加油小书架”。为辖区150名女外卖员、女家政员、女保洁员提供免费“两癌”筛查服务。</w:t>
      </w:r>
    </w:p>
    <w:p w14:paraId="16B3B12E">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2.产出质量</w:t>
      </w:r>
    </w:p>
    <w:p w14:paraId="02D53FF5">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（1）举办“家庭家教家风”“我们的节日”“周末亲子课堂”系列活动二十余场次，带领辖区近千户家庭传承优秀传统文化，厚植爱国情怀。国际家庭日开展“最美家庭心向党 携手奋进新征程”主题活动，讲述家国故事、分享最美瞬间、展示家庭风采。</w:t>
      </w:r>
    </w:p>
    <w:p w14:paraId="4260A5A0">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在妇女儿童发展环境上做实功。组织协调完成“十四五”妇女儿童规划中期评估工作，7岁以下儿童健康服务率、城市社区家长学校覆盖率等45项重点指标提前达标。围绕社会政策、公共服务、权利保障、成长空间、发展环境五个方面，协同推进儿童友好城市建设，举办世界儿童日“友好西城 与爱‘童’行”主题宣传活动，营造儿童友好氛围。</w:t>
      </w:r>
    </w:p>
    <w:p w14:paraId="018664C1">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开展“把爱带回家”寒暑假儿童关爱服务活动，各级妇联累计开展活动近千场次，服务家庭万余人次。加强区级家庭教育指导中心建设，围绕“五个一”工程，推动家校社协同育人，开设家教讲座、艺术课程、研学实践等各类广受家庭欢迎的家教服务活动。</w:t>
      </w:r>
    </w:p>
    <w:p w14:paraId="1CFE45A3">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3.产出进度</w:t>
      </w:r>
    </w:p>
    <w:p w14:paraId="4E70322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lang w:eastAsia="zh-CN"/>
        </w:rPr>
        <w:t>区</w:t>
      </w:r>
      <w:r>
        <w:rPr>
          <w:rFonts w:hint="eastAsia" w:ascii="仿宋_GB2312" w:hAnsi="楷体" w:eastAsia="仿宋_GB2312"/>
          <w:bCs/>
          <w:kern w:val="0"/>
          <w:sz w:val="32"/>
          <w:szCs w:val="28"/>
          <w:highlight w:val="none"/>
        </w:rPr>
        <w:t>妇联工作贯穿全年，按照年初预算批复及年中预算调整情况，202</w:t>
      </w:r>
      <w:r>
        <w:rPr>
          <w:rFonts w:hint="eastAsia" w:ascii="仿宋_GB2312" w:hAnsi="楷体" w:eastAsia="仿宋_GB2312"/>
          <w:bCs/>
          <w:kern w:val="0"/>
          <w:sz w:val="32"/>
          <w:szCs w:val="28"/>
          <w:highlight w:val="none"/>
          <w:lang w:val="en-US" w:eastAsia="zh-CN"/>
        </w:rPr>
        <w:t>3</w:t>
      </w:r>
      <w:r>
        <w:rPr>
          <w:rFonts w:hint="eastAsia" w:ascii="仿宋_GB2312" w:hAnsi="楷体" w:eastAsia="仿宋_GB2312"/>
          <w:bCs/>
          <w:kern w:val="0"/>
          <w:sz w:val="32"/>
          <w:szCs w:val="28"/>
          <w:highlight w:val="none"/>
        </w:rPr>
        <w:t>年完成了各项工作任务。</w:t>
      </w:r>
    </w:p>
    <w:p w14:paraId="5A1AED9D">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4.产出成本</w:t>
      </w:r>
    </w:p>
    <w:p w14:paraId="4250885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rPr>
        <w:t>部门整体支出控制在预算批复范围内。</w:t>
      </w:r>
    </w:p>
    <w:p w14:paraId="782C37AC">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highlight w:val="none"/>
        </w:rPr>
      </w:pPr>
      <w:bookmarkStart w:id="8" w:name="_Toc31335"/>
      <w:r>
        <w:rPr>
          <w:rFonts w:hint="eastAsia" w:ascii="楷体" w:hAnsi="楷体" w:eastAsia="楷体"/>
          <w:sz w:val="32"/>
          <w:szCs w:val="32"/>
          <w:highlight w:val="none"/>
        </w:rPr>
        <w:t>（二）效果</w:t>
      </w:r>
      <w:r>
        <w:rPr>
          <w:rFonts w:ascii="楷体" w:hAnsi="楷体" w:eastAsia="楷体"/>
          <w:sz w:val="32"/>
          <w:szCs w:val="32"/>
          <w:highlight w:val="none"/>
        </w:rPr>
        <w:t>实现情况分析</w:t>
      </w:r>
      <w:bookmarkEnd w:id="8"/>
    </w:p>
    <w:p w14:paraId="5F60103D">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1.社会效益</w:t>
      </w:r>
    </w:p>
    <w:p w14:paraId="2A5151DB">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组织“巾帼大学习”教育实践。全面落实党的二十大精神，推动主题教育走深走实，深刻领会习近平新时代中国特色社会主义思想，学习习总书记对妇女儿童工作的重要指示和同全国妇联新一届领导班子集体谈话时的重要讲话，第一时间传达学习中国妇女十三大精神，党组发挥领学促学作用，严格落实“第一议题”、理论学习中心组学习等制度，开展交流研讨、专题宣讲、新闻宣传、竞赛答题，推出“学习二十大”五大专栏，“巾帼大学习·今天我来读”云接力活动，掀起妇联系统学习热潮。</w:t>
      </w:r>
    </w:p>
    <w:p w14:paraId="269B0E92">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组建“巾帼大宣讲”队伍。由二十大女代表,三八红旗手、首都最美巾帼奋斗者等组成“巾帼最美宣讲团”“最美家庭宣讲团”,深入机关、企业、科技园区、居民大院，开展《习近平走进百姓家》《习近平关于妇女儿童和妇联工作论述摘编》分享式宣讲活动，吸引千余人次参与，引领妇女学思想、学先进、学事迹，感受领袖家国情怀，当好二十大精神的积极传播者、模范践行者。</w:t>
      </w:r>
    </w:p>
    <w:p w14:paraId="4C6894E4">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打造“巾帼大引领”网络阵地。用正能量宣传感召妇女，强化网上互动引导，通过中国妇女报、中国妇女网、学习强国等主流媒体对外宣传报道二百余条次。建好“网上妇联”，依托“西城女性”官网、微信公众号、微博、抖音四位一体平台讲述西城女性故事，点击总量达到10 余万人次，巾帼正能量传播力持续增强。认真落实意识形态工作责任制，维护网上政治安全和意识形态安全。</w:t>
      </w:r>
    </w:p>
    <w:p w14:paraId="28DD49E8">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深化巾帼志愿服务工作。广泛发动巾帼志愿者参与背街小巷环境治理、文明典范城区创建，推进共建共治共享。建设全国文明实践巾帼志愿阳光站——牛街街道群团服务中心阳光站，聚焦“一老一小”，持续开展“智享人情味儿、护出人情味儿、家满人情味儿”巾帼志愿活动。组织巾帼志愿者骨干培训，提升参与基层社会治理的服务能力水平。</w:t>
      </w:r>
    </w:p>
    <w:p w14:paraId="76FE0293">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2.可持续性影响</w:t>
      </w:r>
    </w:p>
    <w:p w14:paraId="2FFF9844">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在妇女儿童科学维权上谋实策。多措并举，全面加强维权机制建设，与区检察院联合开展“关注困难妇女群体，加强专项司法救助”活动，建立定期会商制度，共享救助案件信息；与区司法局联合推动婚姻家庭纠纷人民调解委员会规范化建设；与区法院加强诉调对接机制建设，形成维权工作合力。</w:t>
      </w:r>
    </w:p>
    <w:p w14:paraId="17F4AC8C">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把基层妇联组织建设得更牢固。横向到边、纵向到底，构建立体多元的妇联组织架构。指导区消防救援队、融媒体中心、规自委成立妇工委，稳步推进、如期完成全区机关企事业单位妇委会（妇工委）换届工作。在北京盒马西直门分公司挂牌“妇女之家”，打造新业态、新就业领域妇女活动主阵地。</w:t>
      </w:r>
    </w:p>
    <w:p w14:paraId="63A0B038">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3.服务对象满意度</w:t>
      </w:r>
    </w:p>
    <w:p w14:paraId="26800B52">
      <w:pPr>
        <w:keepNext w:val="0"/>
        <w:keepLines w:val="0"/>
        <w:pageBreakBefore w:val="0"/>
        <w:widowControl w:val="0"/>
        <w:kinsoku/>
        <w:wordWrap/>
        <w:overflowPunct/>
        <w:topLinePunct w:val="0"/>
        <w:autoSpaceDE/>
        <w:autoSpaceDN/>
        <w:bidi w:val="0"/>
        <w:adjustRightInd/>
        <w:snapToGrid/>
        <w:spacing w:line="560" w:lineRule="exact"/>
        <w:ind w:firstLine="720" w:firstLineChars="225"/>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区妇联举办“家庭心向党‘悦’读新时代”阅读活动，深耕“书香·家·春秋”家庭阅读项目，获评“全民阅读优秀项目”，成为2023北京阅读榜样；获“北京市未成年人保护工作先进集体”称号。</w:t>
      </w:r>
    </w:p>
    <w:p w14:paraId="4ECE345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0"/>
        <w:rPr>
          <w:rFonts w:ascii="黑体" w:hAnsi="黑体" w:eastAsia="黑体" w:cs="宋体"/>
          <w:kern w:val="0"/>
          <w:sz w:val="32"/>
          <w:szCs w:val="32"/>
          <w:highlight w:val="none"/>
        </w:rPr>
      </w:pPr>
      <w:bookmarkStart w:id="9" w:name="_Toc23823"/>
      <w:r>
        <w:rPr>
          <w:rFonts w:hint="eastAsia" w:ascii="黑体" w:hAnsi="黑体" w:eastAsia="黑体" w:cs="宋体"/>
          <w:kern w:val="0"/>
          <w:sz w:val="32"/>
          <w:szCs w:val="32"/>
          <w:highlight w:val="none"/>
        </w:rPr>
        <w:t>四</w:t>
      </w:r>
      <w:r>
        <w:rPr>
          <w:rFonts w:ascii="黑体" w:hAnsi="黑体" w:eastAsia="黑体" w:cs="宋体"/>
          <w:kern w:val="0"/>
          <w:sz w:val="32"/>
          <w:szCs w:val="32"/>
          <w:highlight w:val="none"/>
        </w:rPr>
        <w:t>、预算管理</w:t>
      </w:r>
      <w:r>
        <w:rPr>
          <w:rFonts w:hint="eastAsia" w:ascii="黑体" w:hAnsi="黑体" w:eastAsia="黑体" w:cs="宋体"/>
          <w:kern w:val="0"/>
          <w:sz w:val="32"/>
          <w:szCs w:val="32"/>
          <w:highlight w:val="none"/>
        </w:rPr>
        <w:t>情况分</w:t>
      </w:r>
      <w:r>
        <w:rPr>
          <w:rFonts w:ascii="黑体" w:hAnsi="黑体" w:eastAsia="黑体" w:cs="宋体"/>
          <w:kern w:val="0"/>
          <w:sz w:val="32"/>
          <w:szCs w:val="32"/>
          <w:highlight w:val="none"/>
        </w:rPr>
        <w:t>析</w:t>
      </w:r>
      <w:bookmarkEnd w:id="9"/>
    </w:p>
    <w:p w14:paraId="00A06D7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highlight w:val="none"/>
        </w:rPr>
      </w:pPr>
      <w:bookmarkStart w:id="10" w:name="_Toc12974"/>
      <w:r>
        <w:rPr>
          <w:rFonts w:hint="eastAsia" w:ascii="楷体" w:hAnsi="楷体" w:eastAsia="楷体"/>
          <w:sz w:val="32"/>
          <w:szCs w:val="32"/>
          <w:highlight w:val="none"/>
        </w:rPr>
        <w:t>（一）财务管理</w:t>
      </w:r>
      <w:bookmarkEnd w:id="10"/>
    </w:p>
    <w:p w14:paraId="0C951CBB">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1.财务管理制度健全性</w:t>
      </w:r>
    </w:p>
    <w:p w14:paraId="0EE1644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lang w:eastAsia="zh-CN"/>
        </w:rPr>
        <w:t>区</w:t>
      </w:r>
      <w:r>
        <w:rPr>
          <w:rFonts w:hint="eastAsia" w:ascii="仿宋_GB2312" w:hAnsi="楷体" w:eastAsia="仿宋_GB2312"/>
          <w:bCs/>
          <w:kern w:val="0"/>
          <w:sz w:val="32"/>
          <w:szCs w:val="28"/>
          <w:highlight w:val="none"/>
        </w:rPr>
        <w:t>妇联制定了《北京市</w:t>
      </w:r>
      <w:r>
        <w:rPr>
          <w:rFonts w:hint="eastAsia" w:ascii="仿宋_GB2312" w:hAnsi="楷体" w:eastAsia="仿宋_GB2312"/>
          <w:bCs/>
          <w:kern w:val="0"/>
          <w:sz w:val="32"/>
          <w:szCs w:val="28"/>
          <w:highlight w:val="none"/>
          <w:lang w:eastAsia="zh-CN"/>
        </w:rPr>
        <w:t>西城区</w:t>
      </w:r>
      <w:r>
        <w:rPr>
          <w:rFonts w:hint="eastAsia" w:ascii="仿宋_GB2312" w:hAnsi="楷体" w:eastAsia="仿宋_GB2312"/>
          <w:bCs/>
          <w:kern w:val="0"/>
          <w:sz w:val="32"/>
          <w:szCs w:val="28"/>
          <w:highlight w:val="none"/>
        </w:rPr>
        <w:t>妇女联合会内部控制管理制度汇编》，已建立《西城区妇联“三重一大”制度》《西城区妇联党组工作规则》《西城区妇联支出管理制度》《西城区妇联合同管理制度》等相关管理制度，对预算业务、收支业务、政府采购业务、固定资产管理业务、合同业务管理等均进行了规定，部门财务管理制度较健全。</w:t>
      </w:r>
    </w:p>
    <w:p w14:paraId="3A8488B2">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2.资金使用合规性和安全性</w:t>
      </w:r>
    </w:p>
    <w:p w14:paraId="0FA489C7">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rPr>
        <w:t>202</w:t>
      </w:r>
      <w:r>
        <w:rPr>
          <w:rFonts w:hint="eastAsia" w:ascii="仿宋_GB2312" w:hAnsi="楷体" w:eastAsia="仿宋_GB2312"/>
          <w:bCs/>
          <w:kern w:val="0"/>
          <w:sz w:val="32"/>
          <w:szCs w:val="28"/>
          <w:highlight w:val="none"/>
          <w:lang w:val="en-US" w:eastAsia="zh-CN"/>
        </w:rPr>
        <w:t>3</w:t>
      </w:r>
      <w:r>
        <w:rPr>
          <w:rFonts w:hint="eastAsia" w:ascii="仿宋_GB2312" w:hAnsi="楷体" w:eastAsia="仿宋_GB2312"/>
          <w:bCs/>
          <w:kern w:val="0"/>
          <w:sz w:val="32"/>
          <w:szCs w:val="28"/>
          <w:highlight w:val="none"/>
        </w:rPr>
        <w:t>年，</w:t>
      </w:r>
      <w:r>
        <w:rPr>
          <w:rFonts w:hint="eastAsia" w:ascii="仿宋_GB2312" w:hAnsi="楷体" w:eastAsia="仿宋_GB2312"/>
          <w:bCs/>
          <w:kern w:val="0"/>
          <w:sz w:val="32"/>
          <w:szCs w:val="28"/>
          <w:highlight w:val="none"/>
          <w:lang w:eastAsia="zh-CN"/>
        </w:rPr>
        <w:t>区</w:t>
      </w:r>
      <w:r>
        <w:rPr>
          <w:rFonts w:hint="eastAsia" w:ascii="仿宋_GB2312" w:hAnsi="楷体" w:eastAsia="仿宋_GB2312"/>
          <w:bCs/>
          <w:kern w:val="0"/>
          <w:sz w:val="32"/>
          <w:szCs w:val="28"/>
          <w:highlight w:val="none"/>
        </w:rPr>
        <w:t>妇联严格执行政府会计准则制度及市级财政政策和部门预算管理相关规定与工作要求，建立健全部门管理制度，强化部门财务管理，严格预算执行。</w:t>
      </w:r>
    </w:p>
    <w:p w14:paraId="4A85B388">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rPr>
        <w:t>市妇联各项支出严格按照北京市财政局预算批复的支出范围、开支标准以及《西城区妇联支出管理制度》执行。各项资金支出按照“逐级申报、逐级审批、合理授权”的方式，严格执行内部控制规范和支出审批程序。实行大额资金支出集体决策制度，保证资金支出的合规性、安全性。</w:t>
      </w:r>
    </w:p>
    <w:p w14:paraId="41D848A6">
      <w:pPr>
        <w:keepNext w:val="0"/>
        <w:keepLines w:val="0"/>
        <w:pageBreakBefore w:val="0"/>
        <w:kinsoku/>
        <w:wordWrap/>
        <w:overflowPunct/>
        <w:topLinePunct w:val="0"/>
        <w:autoSpaceDE/>
        <w:autoSpaceDN/>
        <w:bidi w:val="0"/>
        <w:adjustRightInd/>
        <w:snapToGrid/>
        <w:spacing w:line="560" w:lineRule="exact"/>
        <w:ind w:left="0" w:leftChars="0" w:right="0" w:rightChars="0" w:firstLine="643" w:firstLineChars="200"/>
        <w:rPr>
          <w:rFonts w:ascii="仿宋_GB2312" w:hAnsi="楷体" w:eastAsia="仿宋_GB2312"/>
          <w:b/>
          <w:kern w:val="0"/>
          <w:sz w:val="32"/>
          <w:szCs w:val="28"/>
          <w:highlight w:val="none"/>
        </w:rPr>
      </w:pPr>
      <w:r>
        <w:rPr>
          <w:rFonts w:hint="eastAsia" w:ascii="仿宋_GB2312" w:hAnsi="楷体" w:eastAsia="仿宋_GB2312"/>
          <w:b/>
          <w:kern w:val="0"/>
          <w:sz w:val="32"/>
          <w:szCs w:val="28"/>
          <w:highlight w:val="none"/>
        </w:rPr>
        <w:t>3.会计基础信息完善性</w:t>
      </w:r>
    </w:p>
    <w:p w14:paraId="065CEA6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lang w:eastAsia="zh-CN"/>
        </w:rPr>
        <w:t>区</w:t>
      </w:r>
      <w:r>
        <w:rPr>
          <w:rFonts w:hint="eastAsia" w:ascii="仿宋_GB2312" w:hAnsi="楷体" w:eastAsia="仿宋_GB2312"/>
          <w:bCs/>
          <w:kern w:val="0"/>
          <w:sz w:val="32"/>
          <w:szCs w:val="28"/>
          <w:highlight w:val="none"/>
        </w:rPr>
        <w:t>妇联严格按照《财政部关于贯彻实施政府会计准则制度的通知》和</w:t>
      </w:r>
      <w:r>
        <w:rPr>
          <w:rFonts w:hint="eastAsia" w:ascii="仿宋_GB2312" w:hAnsi="楷体" w:eastAsia="仿宋_GB2312"/>
          <w:bCs/>
          <w:kern w:val="0"/>
          <w:sz w:val="32"/>
          <w:szCs w:val="28"/>
          <w:highlight w:val="none"/>
          <w:lang w:eastAsia="zh-CN"/>
        </w:rPr>
        <w:t>区</w:t>
      </w:r>
      <w:r>
        <w:rPr>
          <w:rFonts w:hint="eastAsia" w:ascii="仿宋_GB2312" w:hAnsi="楷体" w:eastAsia="仿宋_GB2312"/>
          <w:bCs/>
          <w:kern w:val="0"/>
          <w:sz w:val="32"/>
          <w:szCs w:val="28"/>
          <w:highlight w:val="none"/>
        </w:rPr>
        <w:t>财政工作要求设置会计账簿，根据实际发生的经济事项进行会计核算，填制会计凭证，登记会计账簿，编制财务会计报告。定期或者不定期对资产进行账务清理、对实物进行清查盘点。通过登记固定资产台账、及时编制会计凭证，登记会计账簿、编制财务报告等会计基础工作，保证会计基础信息资料真实、完整。</w:t>
      </w:r>
    </w:p>
    <w:p w14:paraId="0F06B38A">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highlight w:val="none"/>
        </w:rPr>
      </w:pPr>
      <w:bookmarkStart w:id="11" w:name="_Toc25789"/>
      <w:r>
        <w:rPr>
          <w:rFonts w:hint="eastAsia" w:ascii="楷体" w:hAnsi="楷体" w:eastAsia="楷体"/>
          <w:sz w:val="32"/>
          <w:szCs w:val="32"/>
          <w:highlight w:val="none"/>
        </w:rPr>
        <w:t>（二）资产管理</w:t>
      </w:r>
      <w:bookmarkEnd w:id="11"/>
    </w:p>
    <w:p w14:paraId="2154534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rPr>
        <w:t>在资产管理制度建立方面，</w:t>
      </w:r>
      <w:r>
        <w:rPr>
          <w:rFonts w:hint="eastAsia" w:ascii="仿宋_GB2312" w:hAnsi="楷体" w:eastAsia="仿宋_GB2312"/>
          <w:bCs/>
          <w:kern w:val="0"/>
          <w:sz w:val="32"/>
          <w:szCs w:val="28"/>
          <w:highlight w:val="none"/>
          <w:lang w:eastAsia="zh-CN"/>
        </w:rPr>
        <w:t>区</w:t>
      </w:r>
      <w:r>
        <w:rPr>
          <w:rFonts w:hint="eastAsia" w:ascii="仿宋_GB2312" w:hAnsi="楷体" w:eastAsia="仿宋_GB2312"/>
          <w:bCs/>
          <w:kern w:val="0"/>
          <w:sz w:val="32"/>
          <w:szCs w:val="28"/>
          <w:highlight w:val="none"/>
        </w:rPr>
        <w:t>妇联制定《北西城区妇联固定资产管理办法》，明确固定资产配置、验收和登记、日常管理、盘点、处置、清查等工作内容，严格规范固定资产管理。</w:t>
      </w:r>
    </w:p>
    <w:p w14:paraId="5CFAE824">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highlight w:val="none"/>
        </w:rPr>
      </w:pPr>
      <w:bookmarkStart w:id="12" w:name="_Toc29375"/>
      <w:r>
        <w:rPr>
          <w:rFonts w:hint="eastAsia" w:ascii="楷体" w:hAnsi="楷体" w:eastAsia="楷体"/>
          <w:sz w:val="32"/>
          <w:szCs w:val="32"/>
          <w:highlight w:val="none"/>
        </w:rPr>
        <w:t>（三）绩效</w:t>
      </w:r>
      <w:r>
        <w:rPr>
          <w:rFonts w:ascii="楷体" w:hAnsi="楷体" w:eastAsia="楷体"/>
          <w:sz w:val="32"/>
          <w:szCs w:val="32"/>
          <w:highlight w:val="none"/>
        </w:rPr>
        <w:t>管理</w:t>
      </w:r>
      <w:bookmarkEnd w:id="12"/>
    </w:p>
    <w:p w14:paraId="34301E8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lang w:eastAsia="zh-CN"/>
        </w:rPr>
        <w:t>区</w:t>
      </w:r>
      <w:r>
        <w:rPr>
          <w:rFonts w:hint="eastAsia" w:ascii="仿宋_GB2312" w:hAnsi="楷体" w:eastAsia="仿宋_GB2312"/>
          <w:bCs/>
          <w:kern w:val="0"/>
          <w:sz w:val="32"/>
          <w:szCs w:val="28"/>
          <w:highlight w:val="none"/>
        </w:rPr>
        <w:t>妇联按照“预算编制有目标、预算执行有监控、预算完成有评价、评价结果有反馈、反馈结果有应用”的预算绩效管理要求，不断推进实施全面预算绩效管理，强化绩效监控，推进预算与绩效管理一体化。</w:t>
      </w:r>
    </w:p>
    <w:p w14:paraId="5E7959B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highlight w:val="none"/>
        </w:rPr>
      </w:pPr>
      <w:bookmarkStart w:id="13" w:name="_Toc25942"/>
      <w:r>
        <w:rPr>
          <w:rFonts w:hint="eastAsia" w:ascii="楷体" w:hAnsi="楷体" w:eastAsia="楷体"/>
          <w:sz w:val="32"/>
          <w:szCs w:val="32"/>
          <w:highlight w:val="none"/>
        </w:rPr>
        <w:t>（四）</w:t>
      </w:r>
      <w:bookmarkEnd w:id="13"/>
      <w:bookmarkStart w:id="14" w:name="_Toc23591"/>
      <w:r>
        <w:rPr>
          <w:rFonts w:hint="eastAsia" w:ascii="楷体" w:hAnsi="楷体" w:eastAsia="楷体"/>
          <w:sz w:val="32"/>
          <w:szCs w:val="32"/>
          <w:highlight w:val="none"/>
        </w:rPr>
        <w:t>部门</w:t>
      </w:r>
      <w:r>
        <w:rPr>
          <w:rFonts w:ascii="楷体" w:hAnsi="楷体" w:eastAsia="楷体"/>
          <w:sz w:val="32"/>
          <w:szCs w:val="32"/>
          <w:highlight w:val="none"/>
        </w:rPr>
        <w:t>预决算差异率</w:t>
      </w:r>
      <w:bookmarkEnd w:id="14"/>
    </w:p>
    <w:p w14:paraId="02DDF052">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hint="eastAsia" w:ascii="仿宋_GB2312" w:hAnsi="楷体" w:eastAsia="仿宋_GB2312" w:cs="Times New Roman"/>
          <w:bCs/>
          <w:kern w:val="0"/>
          <w:sz w:val="32"/>
          <w:szCs w:val="28"/>
          <w:highlight w:val="none"/>
        </w:rPr>
      </w:pPr>
      <w:r>
        <w:rPr>
          <w:rFonts w:hint="eastAsia" w:ascii="仿宋_GB2312" w:hAnsi="楷体" w:eastAsia="仿宋_GB2312" w:cs="Times New Roman"/>
          <w:bCs/>
          <w:kern w:val="0"/>
          <w:sz w:val="32"/>
          <w:szCs w:val="28"/>
          <w:highlight w:val="none"/>
          <w:lang w:eastAsia="zh-CN"/>
        </w:rPr>
        <w:t>区</w:t>
      </w:r>
      <w:r>
        <w:rPr>
          <w:rFonts w:hint="eastAsia" w:ascii="仿宋_GB2312" w:hAnsi="楷体" w:eastAsia="仿宋_GB2312" w:cs="Times New Roman"/>
          <w:bCs/>
          <w:kern w:val="0"/>
          <w:sz w:val="32"/>
          <w:szCs w:val="28"/>
          <w:highlight w:val="none"/>
        </w:rPr>
        <w:t>妇联202</w:t>
      </w:r>
      <w:r>
        <w:rPr>
          <w:rFonts w:hint="eastAsia" w:ascii="仿宋_GB2312" w:hAnsi="楷体" w:eastAsia="仿宋_GB2312" w:cs="Times New Roman"/>
          <w:bCs/>
          <w:kern w:val="0"/>
          <w:sz w:val="32"/>
          <w:szCs w:val="28"/>
          <w:highlight w:val="none"/>
          <w:lang w:val="en-US" w:eastAsia="zh-CN"/>
        </w:rPr>
        <w:t>3</w:t>
      </w:r>
      <w:r>
        <w:rPr>
          <w:rFonts w:hint="eastAsia" w:ascii="仿宋_GB2312" w:hAnsi="楷体" w:eastAsia="仿宋_GB2312" w:cs="Times New Roman"/>
          <w:bCs/>
          <w:kern w:val="0"/>
          <w:sz w:val="32"/>
          <w:szCs w:val="28"/>
          <w:highlight w:val="none"/>
        </w:rPr>
        <w:t>年初预算</w:t>
      </w:r>
      <w:r>
        <w:rPr>
          <w:rFonts w:hint="eastAsia" w:ascii="仿宋_GB2312" w:hAnsi="楷体" w:eastAsia="仿宋_GB2312" w:cs="Times New Roman"/>
          <w:bCs/>
          <w:kern w:val="0"/>
          <w:sz w:val="32"/>
          <w:szCs w:val="28"/>
          <w:highlight w:val="none"/>
          <w:lang w:val="en-US" w:eastAsia="zh-CN"/>
        </w:rPr>
        <w:t>18,902,744.60</w:t>
      </w:r>
      <w:r>
        <w:rPr>
          <w:rFonts w:hint="eastAsia" w:ascii="仿宋_GB2312" w:hAnsi="楷体" w:eastAsia="仿宋_GB2312" w:cs="Times New Roman"/>
          <w:bCs/>
          <w:kern w:val="0"/>
          <w:sz w:val="32"/>
          <w:szCs w:val="28"/>
          <w:highlight w:val="none"/>
        </w:rPr>
        <w:t>元，年度决算</w:t>
      </w:r>
      <w:r>
        <w:rPr>
          <w:rFonts w:hint="eastAsia" w:ascii="仿宋_GB2312" w:hAnsi="楷体" w:eastAsia="仿宋_GB2312" w:cs="Times New Roman"/>
          <w:bCs/>
          <w:kern w:val="0"/>
          <w:sz w:val="32"/>
          <w:szCs w:val="28"/>
          <w:highlight w:val="none"/>
          <w:lang w:val="en-US" w:eastAsia="zh-CN"/>
        </w:rPr>
        <w:t>17,088,957.48</w:t>
      </w:r>
      <w:r>
        <w:rPr>
          <w:rFonts w:hint="eastAsia" w:ascii="仿宋_GB2312" w:hAnsi="楷体" w:eastAsia="仿宋_GB2312" w:cs="Times New Roman"/>
          <w:bCs/>
          <w:kern w:val="0"/>
          <w:sz w:val="32"/>
          <w:szCs w:val="28"/>
          <w:highlight w:val="none"/>
        </w:rPr>
        <w:t>元，预决算差异率为</w:t>
      </w:r>
      <w:r>
        <w:rPr>
          <w:rFonts w:hint="eastAsia" w:ascii="仿宋_GB2312" w:hAnsi="楷体" w:eastAsia="仿宋_GB2312" w:cs="Times New Roman"/>
          <w:bCs/>
          <w:kern w:val="0"/>
          <w:sz w:val="32"/>
          <w:szCs w:val="28"/>
          <w:highlight w:val="none"/>
          <w:lang w:val="en-US" w:eastAsia="zh-CN"/>
        </w:rPr>
        <w:t>9.60%</w:t>
      </w:r>
      <w:r>
        <w:rPr>
          <w:rFonts w:hint="eastAsia" w:ascii="仿宋_GB2312" w:hAnsi="楷体" w:eastAsia="仿宋_GB2312" w:cs="Times New Roman"/>
          <w:bCs/>
          <w:kern w:val="0"/>
          <w:sz w:val="32"/>
          <w:szCs w:val="28"/>
          <w:highlight w:val="none"/>
        </w:rPr>
        <w:t>。部门预决算差异率控制情况较好。</w:t>
      </w:r>
    </w:p>
    <w:p w14:paraId="4DCEE5B5">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0"/>
        <w:rPr>
          <w:rFonts w:ascii="黑体" w:hAnsi="黑体" w:eastAsia="黑体" w:cs="宋体"/>
          <w:color w:val="000000"/>
          <w:kern w:val="0"/>
          <w:sz w:val="32"/>
          <w:szCs w:val="32"/>
          <w:highlight w:val="none"/>
        </w:rPr>
      </w:pPr>
      <w:bookmarkStart w:id="15" w:name="_Toc24231"/>
      <w:r>
        <w:rPr>
          <w:rFonts w:hint="eastAsia" w:ascii="黑体" w:hAnsi="黑体" w:eastAsia="黑体" w:cs="宋体"/>
          <w:color w:val="000000"/>
          <w:kern w:val="0"/>
          <w:sz w:val="32"/>
          <w:szCs w:val="32"/>
          <w:highlight w:val="none"/>
        </w:rPr>
        <w:t>五、总体</w:t>
      </w:r>
      <w:r>
        <w:rPr>
          <w:rFonts w:ascii="黑体" w:hAnsi="黑体" w:eastAsia="黑体" w:cs="宋体"/>
          <w:color w:val="000000"/>
          <w:kern w:val="0"/>
          <w:sz w:val="32"/>
          <w:szCs w:val="32"/>
          <w:highlight w:val="none"/>
        </w:rPr>
        <w:t>评价结论</w:t>
      </w:r>
      <w:bookmarkEnd w:id="15"/>
    </w:p>
    <w:p w14:paraId="703986C9">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hint="eastAsia" w:ascii="楷体" w:hAnsi="楷体" w:eastAsia="楷体"/>
          <w:sz w:val="32"/>
          <w:szCs w:val="32"/>
          <w:highlight w:val="none"/>
          <w:lang w:eastAsia="zh-CN"/>
        </w:rPr>
      </w:pPr>
      <w:bookmarkStart w:id="16" w:name="_Toc27202"/>
      <w:r>
        <w:rPr>
          <w:rFonts w:hint="eastAsia" w:ascii="楷体" w:hAnsi="楷体" w:eastAsia="楷体"/>
          <w:sz w:val="32"/>
          <w:szCs w:val="32"/>
          <w:highlight w:val="none"/>
        </w:rPr>
        <w:t>（一）评价</w:t>
      </w:r>
      <w:bookmarkEnd w:id="16"/>
      <w:r>
        <w:rPr>
          <w:rFonts w:hint="eastAsia" w:ascii="楷体" w:hAnsi="楷体" w:eastAsia="楷体"/>
          <w:sz w:val="32"/>
          <w:szCs w:val="32"/>
          <w:highlight w:val="none"/>
          <w:lang w:eastAsia="zh-CN"/>
        </w:rPr>
        <w:t>结果</w:t>
      </w:r>
    </w:p>
    <w:p w14:paraId="7616F5E7">
      <w:pPr>
        <w:pageBreakBefore w:val="0"/>
        <w:kinsoku/>
        <w:wordWrap/>
        <w:overflowPunct/>
        <w:topLinePunct w:val="0"/>
        <w:bidi w:val="0"/>
        <w:snapToGrid/>
        <w:spacing w:line="560" w:lineRule="exact"/>
        <w:ind w:firstLine="640" w:firstLineChars="200"/>
        <w:rPr>
          <w:rFonts w:hint="eastAsia" w:ascii="仿宋_GB2312" w:eastAsia="仿宋_GB2312"/>
          <w:sz w:val="32"/>
          <w:szCs w:val="32"/>
          <w:highlight w:val="none"/>
        </w:rPr>
      </w:pPr>
      <w:bookmarkStart w:id="17" w:name="_Toc30285"/>
      <w:r>
        <w:rPr>
          <w:rFonts w:hint="eastAsia" w:ascii="仿宋_GB2312" w:eastAsia="仿宋_GB2312"/>
          <w:sz w:val="32"/>
          <w:szCs w:val="32"/>
          <w:highlight w:val="none"/>
        </w:rPr>
        <w:t>2023年，</w:t>
      </w:r>
      <w:r>
        <w:rPr>
          <w:rFonts w:hint="eastAsia" w:ascii="仿宋_GB2312" w:eastAsia="仿宋_GB2312"/>
          <w:sz w:val="32"/>
          <w:szCs w:val="32"/>
          <w:highlight w:val="none"/>
          <w:lang w:eastAsia="zh-CN"/>
        </w:rPr>
        <w:t>北京市西城区妇女联合会</w:t>
      </w:r>
      <w:r>
        <w:rPr>
          <w:rFonts w:hint="eastAsia" w:ascii="仿宋_GB2312" w:eastAsia="仿宋_GB2312"/>
          <w:sz w:val="32"/>
          <w:szCs w:val="32"/>
          <w:highlight w:val="none"/>
        </w:rPr>
        <w:t>对2023年度部门项目支出实施绩效评价，评价项目</w:t>
      </w:r>
      <w:r>
        <w:rPr>
          <w:rFonts w:hint="eastAsia" w:ascii="仿宋_GB2312" w:eastAsia="仿宋_GB2312"/>
          <w:sz w:val="32"/>
          <w:szCs w:val="32"/>
          <w:highlight w:val="none"/>
          <w:lang w:val="en-US" w:eastAsia="zh-CN"/>
        </w:rPr>
        <w:t>18</w:t>
      </w:r>
      <w:r>
        <w:rPr>
          <w:rFonts w:hint="eastAsia" w:ascii="仿宋_GB2312" w:eastAsia="仿宋_GB2312"/>
          <w:sz w:val="32"/>
          <w:szCs w:val="32"/>
          <w:highlight w:val="none"/>
        </w:rPr>
        <w:t>个，占部门项目总数的100%，涉及金额604.91元。</w:t>
      </w:r>
      <w:r>
        <w:rPr>
          <w:rFonts w:hint="eastAsia" w:ascii="仿宋_GB2312" w:eastAsia="仿宋_GB2312"/>
          <w:sz w:val="32"/>
          <w:szCs w:val="32"/>
          <w:highlight w:val="none"/>
          <w:lang w:val="en-US" w:eastAsia="zh-CN"/>
        </w:rPr>
        <w:t>自评结果为优秀</w:t>
      </w:r>
      <w:r>
        <w:rPr>
          <w:rFonts w:hint="eastAsia" w:ascii="仿宋_GB2312" w:eastAsia="仿宋_GB2312"/>
          <w:sz w:val="32"/>
          <w:szCs w:val="32"/>
          <w:highlight w:val="none"/>
        </w:rPr>
        <w:t>。</w:t>
      </w:r>
    </w:p>
    <w:p w14:paraId="21E91906">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1"/>
        <w:rPr>
          <w:rFonts w:ascii="楷体" w:hAnsi="楷体" w:eastAsia="楷体"/>
          <w:sz w:val="32"/>
          <w:szCs w:val="32"/>
          <w:highlight w:val="none"/>
        </w:rPr>
      </w:pPr>
      <w:r>
        <w:rPr>
          <w:rFonts w:hint="eastAsia" w:ascii="楷体" w:hAnsi="楷体" w:eastAsia="楷体"/>
          <w:sz w:val="32"/>
          <w:szCs w:val="32"/>
          <w:highlight w:val="none"/>
        </w:rPr>
        <w:t>（二）存在的问题</w:t>
      </w:r>
      <w:bookmarkEnd w:id="17"/>
    </w:p>
    <w:p w14:paraId="202289F0">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0"/>
        <w:rPr>
          <w:rFonts w:hint="eastAsia" w:ascii="仿宋_GB2312" w:hAnsi="楷体" w:eastAsia="仿宋_GB2312"/>
          <w:bCs/>
          <w:kern w:val="0"/>
          <w:sz w:val="32"/>
          <w:szCs w:val="28"/>
          <w:highlight w:val="none"/>
        </w:rPr>
      </w:pPr>
      <w:bookmarkStart w:id="18" w:name="_Toc19720"/>
      <w:bookmarkStart w:id="20" w:name="_GoBack"/>
      <w:r>
        <w:rPr>
          <w:rFonts w:hint="eastAsia" w:ascii="仿宋_GB2312" w:hAnsi="楷体" w:eastAsia="仿宋_GB2312"/>
          <w:bCs/>
          <w:kern w:val="0"/>
          <w:sz w:val="32"/>
          <w:szCs w:val="28"/>
          <w:highlight w:val="none"/>
        </w:rPr>
        <w:t>区妇联在绩效自评中发现存在项目内容需要进一步丰富的问题，今后区妇联将进一步加强预算经费管理、加大目标执行的跟踪督查力度、强化业务骨干能力建设，以提高财政资金的使用效率。</w:t>
      </w:r>
    </w:p>
    <w:bookmarkEnd w:id="20"/>
    <w:p w14:paraId="39B36E3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outlineLvl w:val="0"/>
        <w:rPr>
          <w:rFonts w:ascii="黑体" w:hAnsi="黑体" w:eastAsia="黑体" w:cs="宋体"/>
          <w:color w:val="000000"/>
          <w:kern w:val="0"/>
          <w:sz w:val="32"/>
          <w:szCs w:val="32"/>
          <w:highlight w:val="none"/>
        </w:rPr>
      </w:pPr>
      <w:r>
        <w:rPr>
          <w:rFonts w:hint="eastAsia" w:ascii="黑体" w:hAnsi="黑体" w:eastAsia="黑体" w:cs="宋体"/>
          <w:color w:val="000000"/>
          <w:kern w:val="0"/>
          <w:sz w:val="32"/>
          <w:szCs w:val="32"/>
          <w:highlight w:val="none"/>
        </w:rPr>
        <w:t>六、措施建议</w:t>
      </w:r>
      <w:bookmarkEnd w:id="18"/>
    </w:p>
    <w:p w14:paraId="17C8CDBD">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bookmarkStart w:id="19" w:name="_Toc72401385"/>
      <w:r>
        <w:rPr>
          <w:rFonts w:hint="eastAsia" w:ascii="仿宋_GB2312" w:hAnsi="楷体" w:eastAsia="仿宋_GB2312"/>
          <w:bCs/>
          <w:kern w:val="0"/>
          <w:sz w:val="32"/>
          <w:szCs w:val="28"/>
          <w:highlight w:val="none"/>
        </w:rPr>
        <w:t>1.进一步提高绩效管理意识，加强绩效目标管理，绩效目标设置与部门职责职能和预算、重点工作任务紧密结合，指标设置应对应年度履职的重点项目任务细化、量化，增强可考核性；加强项目决策过程科学、规范性，提高项目资金测算的合理性；加强项目预算评审，严格审核项目资金的测算依据和标准，提高项目预算编制科学性。</w:t>
      </w:r>
    </w:p>
    <w:p w14:paraId="68151BCF">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rPr>
        <w:t>2.健全完善项目实施方案。根据项目以前年度实施情况或预期计划，制定项目整体实施方案，发挥整体方案的指导意义。加强项目活动方案的完整性，按项目管理要求明确项目实施目的、内容、组织方式、组织机构和职责分工，以及管理控制措施和预期风险应对措施等，并逐步制定可替代方案，加强项目统筹和顶层设计。</w:t>
      </w:r>
    </w:p>
    <w:p w14:paraId="2AC70251">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rPr>
          <w:rFonts w:ascii="仿宋_GB2312" w:hAnsi="楷体" w:eastAsia="仿宋_GB2312"/>
          <w:bCs/>
          <w:kern w:val="0"/>
          <w:sz w:val="32"/>
          <w:szCs w:val="28"/>
          <w:highlight w:val="none"/>
        </w:rPr>
      </w:pPr>
      <w:r>
        <w:rPr>
          <w:rFonts w:hint="eastAsia" w:ascii="仿宋_GB2312" w:hAnsi="楷体" w:eastAsia="仿宋_GB2312"/>
          <w:bCs/>
          <w:kern w:val="0"/>
          <w:sz w:val="32"/>
          <w:szCs w:val="28"/>
          <w:highlight w:val="none"/>
        </w:rPr>
        <w:t>3.注重部门整体和项目预算绩效过程资料的收集、分析，提高资料收集的及时性和完整性。</w:t>
      </w:r>
      <w:bookmarkEnd w:id="19"/>
      <w:r>
        <w:rPr>
          <w:rFonts w:hint="eastAsia" w:ascii="仿宋_GB2312" w:hAnsi="楷体" w:eastAsia="仿宋_GB2312"/>
          <w:bCs/>
          <w:kern w:val="0"/>
          <w:sz w:val="32"/>
          <w:szCs w:val="28"/>
          <w:highlight w:val="none"/>
        </w:rPr>
        <w:t>特别要注重对项目质量和效益的挖掘，用效果资料和数据来支撑项目效益。精准定位项目服务对象，选择适当的方式、方法开展服务对象满意度调查及分析，充分反映项目服务对象满意程度。</w:t>
      </w:r>
    </w:p>
    <w:p w14:paraId="0D52608A">
      <w:pPr>
        <w:keepNext w:val="0"/>
        <w:keepLines w:val="0"/>
        <w:pageBreakBefore w:val="0"/>
        <w:kinsoku/>
        <w:wordWrap/>
        <w:overflowPunct/>
        <w:topLinePunct w:val="0"/>
        <w:autoSpaceDE/>
        <w:autoSpaceDN/>
        <w:bidi w:val="0"/>
        <w:adjustRightInd/>
        <w:snapToGrid/>
        <w:spacing w:line="560" w:lineRule="exact"/>
        <w:ind w:left="0" w:leftChars="0" w:right="0" w:rightChars="0"/>
      </w:pPr>
    </w:p>
    <w:sectPr>
      <w:pgSz w:w="11906" w:h="16838"/>
      <w:pgMar w:top="1440" w:right="1803" w:bottom="144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roman"/>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Yjc5OGI2NWI5MWU4OWRlMzg1NThjM2MzMWM1NjIifQ=="/>
  </w:docVars>
  <w:rsids>
    <w:rsidRoot w:val="00E67491"/>
    <w:rsid w:val="00042E66"/>
    <w:rsid w:val="00071E9F"/>
    <w:rsid w:val="0014556A"/>
    <w:rsid w:val="00192F65"/>
    <w:rsid w:val="001A4F60"/>
    <w:rsid w:val="002E4454"/>
    <w:rsid w:val="0032355A"/>
    <w:rsid w:val="003628A8"/>
    <w:rsid w:val="003A629A"/>
    <w:rsid w:val="00413008"/>
    <w:rsid w:val="004A100C"/>
    <w:rsid w:val="004D373D"/>
    <w:rsid w:val="004D6360"/>
    <w:rsid w:val="00523159"/>
    <w:rsid w:val="0056586C"/>
    <w:rsid w:val="00581191"/>
    <w:rsid w:val="00634CB1"/>
    <w:rsid w:val="006A118A"/>
    <w:rsid w:val="006B4F71"/>
    <w:rsid w:val="006D481A"/>
    <w:rsid w:val="007E1D79"/>
    <w:rsid w:val="00803078"/>
    <w:rsid w:val="008F112A"/>
    <w:rsid w:val="00952D67"/>
    <w:rsid w:val="00980455"/>
    <w:rsid w:val="00987EC8"/>
    <w:rsid w:val="00A10BA9"/>
    <w:rsid w:val="00A41BC3"/>
    <w:rsid w:val="00B8627E"/>
    <w:rsid w:val="00BF7DD1"/>
    <w:rsid w:val="00C30776"/>
    <w:rsid w:val="00C33D78"/>
    <w:rsid w:val="00C71B49"/>
    <w:rsid w:val="00CB0E23"/>
    <w:rsid w:val="00CE7385"/>
    <w:rsid w:val="00CF4099"/>
    <w:rsid w:val="00E11031"/>
    <w:rsid w:val="00E67491"/>
    <w:rsid w:val="00F90887"/>
    <w:rsid w:val="00F91DEB"/>
    <w:rsid w:val="06A72A7B"/>
    <w:rsid w:val="06F9C141"/>
    <w:rsid w:val="09D15564"/>
    <w:rsid w:val="0A690774"/>
    <w:rsid w:val="0AE54168"/>
    <w:rsid w:val="0B0B7CAC"/>
    <w:rsid w:val="0B420FC5"/>
    <w:rsid w:val="115C0CA3"/>
    <w:rsid w:val="11684E27"/>
    <w:rsid w:val="118934A9"/>
    <w:rsid w:val="13C133CE"/>
    <w:rsid w:val="149604C9"/>
    <w:rsid w:val="14EA278E"/>
    <w:rsid w:val="156D0F2C"/>
    <w:rsid w:val="15CE3245"/>
    <w:rsid w:val="16691AFB"/>
    <w:rsid w:val="1DA6229F"/>
    <w:rsid w:val="1DAE7EBF"/>
    <w:rsid w:val="1FF91C64"/>
    <w:rsid w:val="247F0210"/>
    <w:rsid w:val="25D8389B"/>
    <w:rsid w:val="2771703E"/>
    <w:rsid w:val="2FA958B8"/>
    <w:rsid w:val="3017022E"/>
    <w:rsid w:val="344C07F1"/>
    <w:rsid w:val="36F154C9"/>
    <w:rsid w:val="36FBA52F"/>
    <w:rsid w:val="39590AF0"/>
    <w:rsid w:val="3F532086"/>
    <w:rsid w:val="3FDFA859"/>
    <w:rsid w:val="40D514AA"/>
    <w:rsid w:val="415A608A"/>
    <w:rsid w:val="434516C0"/>
    <w:rsid w:val="446C2633"/>
    <w:rsid w:val="479C9F46"/>
    <w:rsid w:val="49FBFB06"/>
    <w:rsid w:val="4B5C1408"/>
    <w:rsid w:val="4DDF79D2"/>
    <w:rsid w:val="4F074CB2"/>
    <w:rsid w:val="4FFD64C7"/>
    <w:rsid w:val="50027D7D"/>
    <w:rsid w:val="530F48B5"/>
    <w:rsid w:val="56C87B9D"/>
    <w:rsid w:val="5B1669EC"/>
    <w:rsid w:val="5B743F95"/>
    <w:rsid w:val="5F69324B"/>
    <w:rsid w:val="61484E9B"/>
    <w:rsid w:val="625B180A"/>
    <w:rsid w:val="634144DE"/>
    <w:rsid w:val="63A01E57"/>
    <w:rsid w:val="63A2C85E"/>
    <w:rsid w:val="643605FC"/>
    <w:rsid w:val="644553A5"/>
    <w:rsid w:val="667F6685"/>
    <w:rsid w:val="67987117"/>
    <w:rsid w:val="685478BB"/>
    <w:rsid w:val="686E6EA8"/>
    <w:rsid w:val="688B6145"/>
    <w:rsid w:val="69A5377A"/>
    <w:rsid w:val="6A97F2AF"/>
    <w:rsid w:val="6AF3562A"/>
    <w:rsid w:val="6BBB2C00"/>
    <w:rsid w:val="6D6A1239"/>
    <w:rsid w:val="6DDAC29B"/>
    <w:rsid w:val="6FCE73C6"/>
    <w:rsid w:val="6FFFC6AF"/>
    <w:rsid w:val="7656ADEB"/>
    <w:rsid w:val="76CF12AA"/>
    <w:rsid w:val="776C6C13"/>
    <w:rsid w:val="78C26B27"/>
    <w:rsid w:val="7A3FD639"/>
    <w:rsid w:val="7B3BB7DA"/>
    <w:rsid w:val="7BEEF8F2"/>
    <w:rsid w:val="7BFF6DC9"/>
    <w:rsid w:val="7C7ABCDF"/>
    <w:rsid w:val="7CF822AE"/>
    <w:rsid w:val="7DBEAE89"/>
    <w:rsid w:val="7EFDA3B3"/>
    <w:rsid w:val="7F3823EB"/>
    <w:rsid w:val="7F7DA7A2"/>
    <w:rsid w:val="7FAED779"/>
    <w:rsid w:val="7FFB5FBC"/>
    <w:rsid w:val="7FFF2017"/>
    <w:rsid w:val="7FFF5889"/>
    <w:rsid w:val="7FFFDD9F"/>
    <w:rsid w:val="A897C733"/>
    <w:rsid w:val="BBB9DB92"/>
    <w:rsid w:val="BEF94869"/>
    <w:rsid w:val="BEFA7443"/>
    <w:rsid w:val="BFA32CEC"/>
    <w:rsid w:val="CEFFFC8A"/>
    <w:rsid w:val="D5CFA8A9"/>
    <w:rsid w:val="E59958B1"/>
    <w:rsid w:val="EC39560A"/>
    <w:rsid w:val="ED7F4F28"/>
    <w:rsid w:val="EF9B01D3"/>
    <w:rsid w:val="EFAFA9CA"/>
    <w:rsid w:val="EFFD2FF9"/>
    <w:rsid w:val="F5BB29B6"/>
    <w:rsid w:val="F6F552D5"/>
    <w:rsid w:val="F7F60778"/>
    <w:rsid w:val="FAF5F68D"/>
    <w:rsid w:val="FBD34DF6"/>
    <w:rsid w:val="FDFAD698"/>
    <w:rsid w:val="FE9568CD"/>
    <w:rsid w:val="FEE9C1CC"/>
    <w:rsid w:val="FF7702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99"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ascii="Calibri" w:hAnsi="Calibri"/>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cs="Courier New"/>
      <w:szCs w:val="21"/>
    </w:rPr>
  </w:style>
  <w:style w:type="paragraph" w:styleId="5">
    <w:name w:val="annotation text"/>
    <w:basedOn w:val="1"/>
    <w:link w:val="26"/>
    <w:qFormat/>
    <w:uiPriority w:val="0"/>
    <w:pPr>
      <w:jc w:val="left"/>
    </w:pPr>
  </w:style>
  <w:style w:type="paragraph" w:styleId="6">
    <w:name w:val="Body Text"/>
    <w:basedOn w:val="1"/>
    <w:next w:val="7"/>
    <w:qFormat/>
    <w:uiPriority w:val="0"/>
    <w:pPr>
      <w:spacing w:after="120"/>
    </w:pPr>
    <w:rPr>
      <w:rFonts w:ascii="Times New Roman" w:eastAsia="宋体"/>
    </w:rPr>
  </w:style>
  <w:style w:type="paragraph" w:styleId="7">
    <w:name w:val="Body Text First Indent"/>
    <w:basedOn w:val="6"/>
    <w:next w:val="1"/>
    <w:qFormat/>
    <w:uiPriority w:val="0"/>
    <w:pPr>
      <w:spacing w:line="560" w:lineRule="atLeast"/>
      <w:ind w:firstLine="420" w:firstLineChars="100"/>
      <w:jc w:val="both"/>
    </w:pPr>
    <w:rPr>
      <w:rFonts w:ascii="Times New Roman" w:hAnsi="Times New Roman" w:eastAsia="仿宋_GB2312"/>
      <w:sz w:val="32"/>
      <w:szCs w:val="32"/>
    </w:rPr>
  </w:style>
  <w:style w:type="paragraph" w:styleId="8">
    <w:name w:val="Body Text Indent"/>
    <w:basedOn w:val="1"/>
    <w:next w:val="1"/>
    <w:semiHidden/>
    <w:unhideWhenUsed/>
    <w:qFormat/>
    <w:uiPriority w:val="99"/>
    <w:pPr>
      <w:spacing w:after="120"/>
      <w:ind w:left="420" w:leftChars="200"/>
    </w:pPr>
  </w:style>
  <w:style w:type="paragraph" w:styleId="9">
    <w:name w:val="toc 3"/>
    <w:basedOn w:val="1"/>
    <w:next w:val="1"/>
    <w:unhideWhenUsed/>
    <w:qFormat/>
    <w:uiPriority w:val="39"/>
    <w:pPr>
      <w:ind w:left="840" w:leftChars="400"/>
    </w:pPr>
  </w:style>
  <w:style w:type="paragraph" w:styleId="10">
    <w:name w:val="Date"/>
    <w:basedOn w:val="1"/>
    <w:next w:val="1"/>
    <w:link w:val="33"/>
    <w:semiHidden/>
    <w:unhideWhenUsed/>
    <w:qFormat/>
    <w:uiPriority w:val="0"/>
    <w:pPr>
      <w:ind w:left="100" w:leftChars="2500"/>
    </w:pPr>
  </w:style>
  <w:style w:type="paragraph" w:styleId="11">
    <w:name w:val="Balloon Text"/>
    <w:basedOn w:val="1"/>
    <w:link w:val="28"/>
    <w:qFormat/>
    <w:uiPriority w:val="0"/>
    <w:rPr>
      <w:sz w:val="18"/>
      <w:szCs w:val="18"/>
    </w:rPr>
  </w:style>
  <w:style w:type="paragraph" w:styleId="12">
    <w:name w:val="footer"/>
    <w:basedOn w:val="1"/>
    <w:link w:val="30"/>
    <w:qFormat/>
    <w:uiPriority w:val="99"/>
    <w:pPr>
      <w:tabs>
        <w:tab w:val="center" w:pos="4153"/>
        <w:tab w:val="right" w:pos="8306"/>
      </w:tabs>
      <w:snapToGrid w:val="0"/>
      <w:jc w:val="left"/>
    </w:pPr>
    <w:rPr>
      <w:sz w:val="18"/>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unhideWhenUsed/>
    <w:qFormat/>
    <w:uiPriority w:val="0"/>
    <w:pPr>
      <w:spacing w:before="100" w:beforeAutospacing="1" w:after="100" w:afterAutospacing="1"/>
      <w:ind w:right="238"/>
      <w:jc w:val="left"/>
    </w:pPr>
    <w:rPr>
      <w:b/>
      <w:kern w:val="0"/>
      <w:sz w:val="24"/>
      <w:szCs w:val="20"/>
    </w:rPr>
  </w:style>
  <w:style w:type="paragraph" w:styleId="17">
    <w:name w:val="Title"/>
    <w:basedOn w:val="1"/>
    <w:next w:val="8"/>
    <w:qFormat/>
    <w:uiPriority w:val="0"/>
    <w:pPr>
      <w:spacing w:before="240" w:after="60"/>
      <w:jc w:val="center"/>
      <w:outlineLvl w:val="0"/>
    </w:pPr>
    <w:rPr>
      <w:rFonts w:ascii="Cambria" w:hAnsi="Cambria"/>
      <w:b/>
      <w:bCs/>
      <w:sz w:val="32"/>
      <w:szCs w:val="32"/>
    </w:rPr>
  </w:style>
  <w:style w:type="paragraph" w:styleId="18">
    <w:name w:val="annotation subject"/>
    <w:basedOn w:val="5"/>
    <w:next w:val="5"/>
    <w:link w:val="27"/>
    <w:qFormat/>
    <w:uiPriority w:val="0"/>
    <w:rPr>
      <w:b/>
      <w:bCs/>
    </w:r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2">
    <w:name w:val="page number"/>
    <w:basedOn w:val="21"/>
    <w:qFormat/>
    <w:uiPriority w:val="0"/>
  </w:style>
  <w:style w:type="character" w:styleId="23">
    <w:name w:val="Hyperlink"/>
    <w:unhideWhenUsed/>
    <w:qFormat/>
    <w:uiPriority w:val="99"/>
    <w:rPr>
      <w:color w:val="0000FF"/>
      <w:u w:val="single"/>
    </w:rPr>
  </w:style>
  <w:style w:type="character" w:styleId="24">
    <w:name w:val="annotation reference"/>
    <w:basedOn w:val="21"/>
    <w:qFormat/>
    <w:uiPriority w:val="0"/>
    <w:rPr>
      <w:sz w:val="21"/>
      <w:szCs w:val="21"/>
    </w:rPr>
  </w:style>
  <w:style w:type="paragraph" w:customStyle="1" w:styleId="25">
    <w:name w:val="列出段落1"/>
    <w:basedOn w:val="1"/>
    <w:qFormat/>
    <w:uiPriority w:val="34"/>
    <w:pPr>
      <w:ind w:firstLine="420" w:firstLineChars="200"/>
    </w:pPr>
    <w:rPr>
      <w:rFonts w:ascii="Calibri" w:hAnsi="Calibri" w:cs="黑体"/>
      <w:szCs w:val="22"/>
    </w:rPr>
  </w:style>
  <w:style w:type="character" w:customStyle="1" w:styleId="26">
    <w:name w:val="批注文字 Char"/>
    <w:basedOn w:val="21"/>
    <w:link w:val="5"/>
    <w:qFormat/>
    <w:uiPriority w:val="0"/>
    <w:rPr>
      <w:rFonts w:ascii="Times New Roman" w:hAnsi="Times New Roman" w:eastAsia="宋体" w:cs="Times New Roman"/>
      <w:kern w:val="2"/>
      <w:sz w:val="21"/>
      <w:szCs w:val="24"/>
    </w:rPr>
  </w:style>
  <w:style w:type="character" w:customStyle="1" w:styleId="27">
    <w:name w:val="批注主题 Char"/>
    <w:basedOn w:val="26"/>
    <w:link w:val="18"/>
    <w:qFormat/>
    <w:uiPriority w:val="0"/>
    <w:rPr>
      <w:rFonts w:ascii="Times New Roman" w:hAnsi="Times New Roman" w:eastAsia="宋体" w:cs="Times New Roman"/>
      <w:b/>
      <w:bCs/>
      <w:kern w:val="2"/>
      <w:sz w:val="21"/>
      <w:szCs w:val="24"/>
    </w:rPr>
  </w:style>
  <w:style w:type="character" w:customStyle="1" w:styleId="28">
    <w:name w:val="批注框文本 Char"/>
    <w:basedOn w:val="21"/>
    <w:link w:val="11"/>
    <w:qFormat/>
    <w:uiPriority w:val="0"/>
    <w:rPr>
      <w:rFonts w:ascii="Times New Roman" w:hAnsi="Times New Roman" w:eastAsia="宋体" w:cs="Times New Roman"/>
      <w:kern w:val="2"/>
      <w:sz w:val="18"/>
      <w:szCs w:val="18"/>
    </w:rPr>
  </w:style>
  <w:style w:type="paragraph" w:customStyle="1" w:styleId="29">
    <w:name w:val="列出段落2"/>
    <w:basedOn w:val="1"/>
    <w:unhideWhenUsed/>
    <w:qFormat/>
    <w:uiPriority w:val="99"/>
    <w:pPr>
      <w:ind w:firstLine="420" w:firstLineChars="200"/>
    </w:pPr>
  </w:style>
  <w:style w:type="character" w:customStyle="1" w:styleId="30">
    <w:name w:val="页脚 Char"/>
    <w:basedOn w:val="21"/>
    <w:link w:val="12"/>
    <w:qFormat/>
    <w:uiPriority w:val="99"/>
    <w:rPr>
      <w:rFonts w:ascii="Times New Roman" w:hAnsi="Times New Roman" w:eastAsia="宋体" w:cs="Times New Roman"/>
      <w:kern w:val="2"/>
      <w:sz w:val="18"/>
    </w:rPr>
  </w:style>
  <w:style w:type="paragraph" w:customStyle="1" w:styleId="3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32">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日期 Char"/>
    <w:basedOn w:val="21"/>
    <w:link w:val="10"/>
    <w:semiHidden/>
    <w:qFormat/>
    <w:uiPriority w:val="0"/>
    <w:rPr>
      <w:kern w:val="2"/>
      <w:sz w:val="21"/>
      <w:szCs w:val="24"/>
    </w:rPr>
  </w:style>
  <w:style w:type="paragraph" w:customStyle="1" w:styleId="34">
    <w:name w:val="TOC 标题1"/>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5">
    <w:name w:val="font11"/>
    <w:basedOn w:val="21"/>
    <w:qFormat/>
    <w:uiPriority w:val="0"/>
    <w:rPr>
      <w:rFonts w:hint="eastAsia" w:ascii="宋体" w:hAnsi="宋体" w:eastAsia="宋体" w:cs="宋体"/>
      <w:color w:val="000000"/>
      <w:sz w:val="18"/>
      <w:szCs w:val="18"/>
      <w:u w:val="none"/>
    </w:rPr>
  </w:style>
  <w:style w:type="character" w:customStyle="1" w:styleId="36">
    <w:name w:val="font21"/>
    <w:basedOn w:val="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5619</Words>
  <Characters>5776</Characters>
  <Lines>84</Lines>
  <Paragraphs>23</Paragraphs>
  <TotalTime>2</TotalTime>
  <ScaleCrop>false</ScaleCrop>
  <LinksUpToDate>false</LinksUpToDate>
  <CharactersWithSpaces>5807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2022-03-13T19:16:00Z</dcterms:created>
  <dc:creator>user</dc:creator>
  <cp:lastModifiedBy>佟汉颖</cp:lastModifiedBy>
  <cp:lastPrinted>2022-05-25T15:00:00Z</cp:lastPrinted>
  <dcterms:modified xsi:type="dcterms:W3CDTF">2024-08-30T01:52:55Z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38831AEF23904402AFDDB4CC204B8850_13</vt:lpwstr>
  </property>
</Properties>
</file>