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52"/>
          <w:szCs w:val="52"/>
        </w:rPr>
      </w:pPr>
      <w:bookmarkStart w:id="0" w:name="_Toc396293517"/>
      <w:bookmarkStart w:id="1" w:name="_Toc380588482"/>
      <w:r>
        <w:rPr>
          <w:rFonts w:hint="eastAsia" w:ascii="Times New Roman" w:hAnsi="Times New Roman" w:eastAsia="宋体" w:cs="Times New Roman"/>
          <w:b/>
          <w:sz w:val="52"/>
          <w:szCs w:val="52"/>
        </w:rPr>
        <w:t>西城区项目支出绩效报告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w:t>
      </w:r>
      <w:r>
        <w:rPr>
          <w:rFonts w:hint="eastAsia" w:ascii="仿宋_GB2312" w:hAnsi="宋体" w:eastAsia="宋体" w:cs="Times New Roman"/>
          <w:sz w:val="32"/>
          <w:szCs w:val="32"/>
          <w:lang w:val="en-US" w:eastAsia="zh-CN"/>
        </w:rPr>
        <w:t>2023</w:t>
      </w:r>
      <w:r>
        <w:rPr>
          <w:rFonts w:hint="eastAsia" w:ascii="仿宋_GB2312" w:hAnsi="宋体" w:eastAsia="宋体" w:cs="Times New Roman"/>
          <w:sz w:val="32"/>
          <w:szCs w:val="32"/>
        </w:rPr>
        <w:t>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lang w:eastAsia="zh-CN"/>
        </w:rPr>
        <w:t>北京市西城区妇女联合会</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妇联专职社会工作者项目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周惠娟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2024.3.26</w:t>
      </w:r>
      <w:r>
        <w:rPr>
          <w:rFonts w:hint="eastAsia" w:ascii="仿宋_GB2312" w:hAnsi="宋体" w:eastAsia="宋体" w:cs="Times New Roman"/>
          <w:sz w:val="32"/>
          <w:szCs w:val="32"/>
          <w:u w:val="single"/>
        </w:rPr>
        <w:t xml:space="preserve">            </w:t>
      </w:r>
    </w:p>
    <w:p>
      <w:pPr>
        <w:jc w:val="center"/>
        <w:rPr>
          <w:rFonts w:ascii="Arial" w:hAnsi="Arial" w:eastAsia="宋体" w:cs="Arial"/>
          <w:b/>
          <w:bCs/>
          <w:sz w:val="36"/>
          <w:szCs w:val="36"/>
        </w:rPr>
      </w:pPr>
      <w:r>
        <w:rPr>
          <w:rFonts w:ascii="仿宋_GB2312" w:hAnsi="宋体" w:eastAsia="宋体" w:cs="Times New Roman"/>
          <w:sz w:val="32"/>
          <w:szCs w:val="32"/>
          <w:u w:val="single"/>
        </w:rPr>
        <w:br w:type="page"/>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jc w:val="both"/>
        <w:rPr>
          <w:rFonts w:ascii="仿宋_GB2312" w:hAnsi="Times New Roman" w:eastAsia="宋体" w:cs="Times New Roman"/>
          <w:szCs w:val="30"/>
        </w:rPr>
      </w:pPr>
    </w:p>
    <w:p>
      <w:pPr>
        <w:spacing w:line="600" w:lineRule="exact"/>
        <w:ind w:firstLine="442" w:firstLineChars="200"/>
        <w:rPr>
          <w:rFonts w:ascii="宋体" w:hAnsi="宋体" w:eastAsia="宋体" w:cs="宋体"/>
          <w:b/>
          <w:color w:val="000000"/>
          <w:kern w:val="0"/>
          <w:sz w:val="22"/>
          <w:szCs w:val="24"/>
        </w:rPr>
      </w:pPr>
      <w:r>
        <w:rPr>
          <w:rFonts w:hint="eastAsia" w:ascii="宋体" w:hAnsi="宋体" w:eastAsia="宋体" w:cs="宋体"/>
          <w:b/>
          <w:color w:val="000000"/>
          <w:kern w:val="0"/>
          <w:sz w:val="22"/>
          <w:szCs w:val="24"/>
        </w:rPr>
        <w:t>一、基本情况</w:t>
      </w:r>
    </w:p>
    <w:p>
      <w:pPr>
        <w:spacing w:line="600" w:lineRule="exact"/>
        <w:ind w:firstLine="440" w:firstLineChars="200"/>
        <w:outlineLvl w:val="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（一）项目概况。</w:t>
      </w:r>
    </w:p>
    <w:p>
      <w:pPr>
        <w:spacing w:line="600" w:lineRule="exact"/>
        <w:ind w:firstLine="440" w:firstLineChars="200"/>
        <w:outlineLvl w:val="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基层妇联组织是凝聚和服务妇女群众的第一阵地和第一平台，是妇联组织全部工作的基础和活力的源泉，是党和政府联系妇女群众的桥梁与纽带，其肩负着直接联系群众、服务群众的重任。随着妇女群众就业、生活、聚集方式日益多样化，男女平等观念深入人心，基层妇联组织建设和基层工作中遇到了很多新机遇和挑战。</w:t>
      </w:r>
    </w:p>
    <w:p>
      <w:pPr>
        <w:spacing w:line="600" w:lineRule="exact"/>
        <w:ind w:firstLine="440" w:firstLineChars="200"/>
        <w:outlineLvl w:val="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根据《北京市妇联改革方案》要求，按照《关于进一步加强基层妇联组织建设和基层工作的实施意见》(京妇发〔2018〕21号)文件精神</w:t>
      </w:r>
      <w:r>
        <w:rPr>
          <w:rFonts w:hint="eastAsia" w:ascii="宋体" w:hAnsi="宋体" w:eastAsia="宋体" w:cs="宋体"/>
          <w:color w:val="000000"/>
          <w:kern w:val="0"/>
          <w:sz w:val="22"/>
          <w:szCs w:val="24"/>
          <w:lang w:eastAsia="zh-CN"/>
        </w:rPr>
        <w:t>，</w:t>
      </w:r>
      <w:r>
        <w:rPr>
          <w:rFonts w:hint="eastAsia" w:ascii="宋体" w:hAnsi="宋体" w:eastAsia="宋体" w:cs="宋体"/>
          <w:color w:val="000000"/>
          <w:kern w:val="0"/>
          <w:sz w:val="22"/>
          <w:szCs w:val="24"/>
        </w:rPr>
        <w:t>区妇联于2022年02月18日，委托中经国际工程咨询集团有限公司在中国政府采购网、北京市政府采网发布招标公告，招标采购妇联专职社会工作者服务机构，招标文件编号：ZJZX-ZCFU-20220118-3。中标单位：北京市西城区悦群社会工作事务所。委托悦群事务所向西城区15个街道妇联组织输送专职社</w:t>
      </w:r>
      <w:r>
        <w:rPr>
          <w:rFonts w:hint="eastAsia" w:ascii="宋体" w:hAnsi="宋体" w:eastAsia="宋体" w:cs="宋体"/>
          <w:color w:val="000000"/>
          <w:kern w:val="0"/>
          <w:sz w:val="22"/>
          <w:szCs w:val="24"/>
          <w:lang w:eastAsia="zh-CN"/>
        </w:rPr>
        <w:t>会</w:t>
      </w:r>
      <w:r>
        <w:rPr>
          <w:rFonts w:hint="eastAsia" w:ascii="宋体" w:hAnsi="宋体" w:eastAsia="宋体" w:cs="宋体"/>
          <w:color w:val="000000"/>
          <w:kern w:val="0"/>
          <w:sz w:val="22"/>
          <w:szCs w:val="24"/>
        </w:rPr>
        <w:t>工作者，协助</w:t>
      </w:r>
      <w:r>
        <w:rPr>
          <w:rFonts w:hint="eastAsia" w:ascii="宋体" w:hAnsi="宋体" w:eastAsia="宋体" w:cs="宋体"/>
          <w:color w:val="000000"/>
          <w:kern w:val="0"/>
          <w:sz w:val="22"/>
          <w:szCs w:val="24"/>
          <w:lang w:eastAsia="zh-CN"/>
        </w:rPr>
        <w:t>街道妇联</w:t>
      </w:r>
      <w:r>
        <w:rPr>
          <w:rFonts w:hint="eastAsia" w:ascii="宋体" w:hAnsi="宋体" w:eastAsia="宋体" w:cs="宋体"/>
          <w:color w:val="000000"/>
          <w:kern w:val="0"/>
          <w:sz w:val="22"/>
          <w:szCs w:val="24"/>
        </w:rPr>
        <w:t>组织</w:t>
      </w:r>
      <w:r>
        <w:rPr>
          <w:rFonts w:hint="eastAsia" w:ascii="宋体" w:hAnsi="宋体" w:eastAsia="宋体" w:cs="宋体"/>
          <w:color w:val="000000"/>
          <w:kern w:val="0"/>
          <w:sz w:val="22"/>
          <w:szCs w:val="24"/>
          <w:lang w:eastAsia="zh-CN"/>
        </w:rPr>
        <w:t>做好各项</w:t>
      </w:r>
      <w:r>
        <w:rPr>
          <w:rFonts w:hint="eastAsia" w:ascii="宋体" w:hAnsi="宋体" w:eastAsia="宋体" w:cs="宋体"/>
          <w:color w:val="000000"/>
          <w:kern w:val="0"/>
          <w:sz w:val="22"/>
          <w:szCs w:val="24"/>
        </w:rPr>
        <w:t>日常管理工作。通过规范化、专业化的服务，为妇联组织在社会基层提供高质量专业化的服务。</w:t>
      </w:r>
    </w:p>
    <w:p>
      <w:pPr>
        <w:numPr>
          <w:ilvl w:val="0"/>
          <w:numId w:val="1"/>
        </w:num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项目绩效目标。</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1.成本方面</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本次成本预算绩效分析工作，对妇联专职社会工作者专项经费项目资金保障内容进行界定；对人员成本投入的合理性和经济性通过必要的成本控制措施进行把控；规范本项目工作的人员成本投入过程，明确该项目的成本测算依据、测算标准。</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2.质量方面</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加强项目组织管理，在项目实施过程中，对第三方安排的社工工作内容进行监控和抽查，在签订合同时，明确项目质量要求、社会工作者岗位职责；在项目完成后，对项目完成情况进行验收，验收合格支付相应价款；针对该项目制定相应的管理制度或管理办法，严格按照相关管理办法进行项目全过程管理。</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3.效益方面</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建立绩效管理意识，设定明确的绩效目标及指标，对项目实施过程资料和监管资料留痕保存，注重项目效果实现情况的分析和总结，正确把握方向，提高社会工作者的工作和服务水平。</w:t>
      </w:r>
    </w:p>
    <w:p>
      <w:pPr>
        <w:spacing w:line="600" w:lineRule="exact"/>
        <w:ind w:firstLine="442" w:firstLineChars="200"/>
        <w:rPr>
          <w:rFonts w:ascii="宋体" w:hAnsi="宋体" w:eastAsia="宋体" w:cs="宋体"/>
          <w:b/>
          <w:color w:val="000000"/>
          <w:kern w:val="0"/>
          <w:sz w:val="22"/>
          <w:szCs w:val="24"/>
        </w:rPr>
      </w:pPr>
      <w:r>
        <w:rPr>
          <w:rFonts w:hint="eastAsia" w:ascii="宋体" w:hAnsi="宋体" w:eastAsia="宋体" w:cs="宋体"/>
          <w:b/>
          <w:color w:val="000000"/>
          <w:kern w:val="0"/>
          <w:sz w:val="22"/>
          <w:szCs w:val="24"/>
        </w:rPr>
        <w:t>二、绩效评价工作开展情况</w:t>
      </w:r>
    </w:p>
    <w:p>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（一）绩效评价目的、对象和范围。</w:t>
      </w:r>
    </w:p>
    <w:p>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目的：进一步加强区妇联机关财政预算绩效管理，强化支出责任，提高财政资金使用效益。进一步发挥市场机制在推进政府职能转变中的作用，引导社会组织专业化发展，促进公共服务能力持续提升。</w:t>
      </w:r>
    </w:p>
    <w:p>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对象及范围：对202</w:t>
      </w:r>
      <w:r>
        <w:rPr>
          <w:rFonts w:hint="eastAsia" w:ascii="宋体" w:hAnsi="宋体" w:eastAsia="宋体" w:cs="宋体"/>
          <w:color w:val="000000"/>
          <w:kern w:val="0"/>
          <w:sz w:val="22"/>
          <w:szCs w:val="24"/>
          <w:lang w:val="en-US" w:eastAsia="zh-CN"/>
        </w:rPr>
        <w:t>3</w:t>
      </w:r>
      <w:r>
        <w:rPr>
          <w:rFonts w:hint="eastAsia" w:ascii="宋体" w:hAnsi="宋体" w:eastAsia="宋体" w:cs="宋体"/>
          <w:color w:val="000000"/>
          <w:kern w:val="0"/>
          <w:sz w:val="22"/>
          <w:szCs w:val="24"/>
        </w:rPr>
        <w:t>年社会工作者协助西城区15个街道妇联所组织实施的项目进行综合评估，重点对北京市西城区悦群社会工作事务所在承担此项工作中的责任落实及资金使用情况进行评估。</w:t>
      </w:r>
    </w:p>
    <w:p>
      <w:pPr>
        <w:numPr>
          <w:ilvl w:val="0"/>
          <w:numId w:val="2"/>
        </w:numPr>
        <w:spacing w:line="600" w:lineRule="exact"/>
        <w:ind w:left="0" w:leftChars="0"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绩效评价原则、评价指标体系（附表说明）、评价方法、评价标准。</w:t>
      </w:r>
    </w:p>
    <w:p>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结合各街道妇联所开展活动的特点，本次结项验收审计分析主要采取收集资料、审核分析等方式，对项目实际执行、过程管理、资金使用等进行评估，对项目中存在的问题进行分析汇总，提出相关管理建议。</w:t>
      </w:r>
    </w:p>
    <w:p>
      <w:pPr>
        <w:numPr>
          <w:ilvl w:val="0"/>
          <w:numId w:val="2"/>
        </w:numPr>
        <w:spacing w:line="600" w:lineRule="exact"/>
        <w:ind w:left="0" w:leftChars="0"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绩效评价工作过程。</w:t>
      </w:r>
    </w:p>
    <w:p>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首先，提交项目实施方案。其次，与社工事务所完成对接，了解项目情况，制定项目提交资料清单。第三，完成资料的收集、整理、沟通工作。第四，提交《西城区项目支出绩效报告》。</w:t>
      </w:r>
    </w:p>
    <w:p>
      <w:pPr>
        <w:numPr>
          <w:ilvl w:val="0"/>
          <w:numId w:val="3"/>
        </w:numPr>
        <w:spacing w:line="600" w:lineRule="exact"/>
        <w:ind w:firstLine="442" w:firstLine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rPr>
        <w:t>综合评价情况及评价结论（附相关评分表）</w:t>
      </w:r>
    </w:p>
    <w:p>
      <w:pPr>
        <w:spacing w:line="600" w:lineRule="exact"/>
        <w:ind w:firstLine="440" w:firstLineChars="200"/>
        <w:outlineLvl w:val="0"/>
        <w:rPr>
          <w:rFonts w:hint="default"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通过对</w:t>
      </w:r>
      <w:r>
        <w:rPr>
          <w:rFonts w:hint="eastAsia" w:ascii="宋体" w:hAnsi="宋体" w:eastAsia="宋体" w:cs="宋体"/>
          <w:color w:val="000000"/>
          <w:kern w:val="0"/>
          <w:sz w:val="22"/>
          <w:szCs w:val="24"/>
          <w:lang w:val="en-US" w:eastAsia="zh-CN"/>
        </w:rPr>
        <w:t>悦群事务所</w:t>
      </w:r>
      <w:r>
        <w:rPr>
          <w:rFonts w:hint="eastAsia" w:ascii="宋体" w:hAnsi="宋体" w:eastAsia="宋体" w:cs="宋体"/>
          <w:color w:val="000000"/>
          <w:kern w:val="0"/>
          <w:sz w:val="22"/>
          <w:szCs w:val="24"/>
          <w:lang w:val="zh-CN" w:eastAsia="zh-CN"/>
        </w:rPr>
        <w:t>提交的资料，包括项目合同书、过程现场照片以及项目报告等资料进行审核。总体来看，</w:t>
      </w:r>
      <w:r>
        <w:rPr>
          <w:rFonts w:hint="eastAsia" w:ascii="宋体" w:hAnsi="宋体" w:eastAsia="宋体" w:cs="宋体"/>
          <w:color w:val="000000"/>
          <w:kern w:val="0"/>
          <w:sz w:val="22"/>
          <w:szCs w:val="24"/>
          <w:lang w:val="en-US" w:eastAsia="zh-CN"/>
        </w:rPr>
        <w:t>已</w:t>
      </w:r>
      <w:r>
        <w:rPr>
          <w:rFonts w:hint="eastAsia" w:ascii="宋体" w:hAnsi="宋体" w:eastAsia="宋体" w:cs="宋体"/>
          <w:color w:val="000000"/>
          <w:kern w:val="0"/>
          <w:sz w:val="22"/>
          <w:szCs w:val="24"/>
          <w:lang w:val="zh-CN" w:eastAsia="zh-CN"/>
        </w:rPr>
        <w:t>按照合同约定完成相关工作，并提交了相关信息资料。202</w:t>
      </w:r>
      <w:r>
        <w:rPr>
          <w:rFonts w:hint="eastAsia" w:ascii="宋体" w:hAnsi="宋体" w:eastAsia="宋体" w:cs="宋体"/>
          <w:color w:val="000000"/>
          <w:kern w:val="0"/>
          <w:sz w:val="22"/>
          <w:szCs w:val="24"/>
          <w:lang w:val="en-US" w:eastAsia="zh-CN"/>
        </w:rPr>
        <w:t>3</w:t>
      </w:r>
      <w:r>
        <w:rPr>
          <w:rFonts w:hint="eastAsia" w:ascii="宋体" w:hAnsi="宋体" w:eastAsia="宋体" w:cs="宋体"/>
          <w:color w:val="000000"/>
          <w:kern w:val="0"/>
          <w:sz w:val="22"/>
          <w:szCs w:val="24"/>
          <w:lang w:val="zh-CN" w:eastAsia="zh-CN"/>
        </w:rPr>
        <w:t>年度妇联工作组织开展情况</w:t>
      </w:r>
      <w:r>
        <w:rPr>
          <w:rFonts w:hint="eastAsia" w:ascii="宋体" w:hAnsi="宋体" w:eastAsia="宋体" w:cs="宋体"/>
          <w:color w:val="000000"/>
          <w:kern w:val="0"/>
          <w:sz w:val="22"/>
          <w:szCs w:val="24"/>
          <w:lang w:val="en-US" w:eastAsia="zh-CN"/>
        </w:rPr>
        <w:t>详见表1：</w:t>
      </w:r>
    </w:p>
    <w:p>
      <w:pPr>
        <w:spacing w:line="560" w:lineRule="exact"/>
        <w:textAlignment w:val="baseline"/>
        <w:rPr>
          <w:rFonts w:ascii="仿宋_GB2312" w:hAnsi="Arial" w:eastAsia="仿宋_GB2312" w:cs="仿宋_GB2312"/>
          <w:color w:val="000000"/>
          <w:kern w:val="0"/>
          <w:sz w:val="28"/>
          <w:szCs w:val="28"/>
          <w:lang w:val="zh-CN"/>
        </w:rPr>
      </w:pPr>
      <w:r>
        <w:rPr>
          <w:rFonts w:hint="eastAsia" w:ascii="宋体" w:hAnsi="宋体" w:cs="仿宋_GB2312"/>
          <w:b/>
          <w:color w:val="000000"/>
          <w:kern w:val="0"/>
          <w:sz w:val="24"/>
          <w:lang w:val="zh-CN"/>
        </w:rPr>
        <w:t>表</w:t>
      </w:r>
      <w:r>
        <w:rPr>
          <w:rFonts w:hint="eastAsia" w:ascii="宋体" w:hAnsi="宋体" w:cs="仿宋_GB2312"/>
          <w:b/>
          <w:color w:val="000000"/>
          <w:kern w:val="0"/>
          <w:sz w:val="24"/>
        </w:rPr>
        <w:t>1               202</w:t>
      </w:r>
      <w:r>
        <w:rPr>
          <w:rFonts w:hint="eastAsia" w:ascii="宋体" w:hAnsi="宋体" w:cs="仿宋_GB2312"/>
          <w:b/>
          <w:color w:val="000000"/>
          <w:kern w:val="0"/>
          <w:sz w:val="24"/>
          <w:lang w:val="en-US" w:eastAsia="zh-CN"/>
        </w:rPr>
        <w:t>3</w:t>
      </w:r>
      <w:r>
        <w:rPr>
          <w:rFonts w:hint="eastAsia" w:ascii="宋体" w:hAnsi="宋体" w:cs="仿宋_GB2312"/>
          <w:b/>
          <w:color w:val="000000"/>
          <w:kern w:val="0"/>
          <w:sz w:val="24"/>
        </w:rPr>
        <w:t>年度妇联工作组织开展情况统计表</w:t>
      </w:r>
    </w:p>
    <w:p>
      <w:pPr>
        <w:spacing w:line="560" w:lineRule="exact"/>
        <w:ind w:firstLine="7379" w:firstLineChars="3500"/>
        <w:textAlignment w:val="baseline"/>
        <w:rPr>
          <w:rFonts w:ascii="仿宋_GB2312" w:hAnsi="仿宋_GB2312" w:eastAsia="宋体" w:cs="仿宋_GB2312"/>
          <w:color w:val="000000"/>
          <w:kern w:val="0"/>
          <w:sz w:val="28"/>
          <w:szCs w:val="28"/>
        </w:rPr>
      </w:pPr>
      <w:r>
        <w:rPr>
          <w:rFonts w:hint="eastAsia" w:ascii="宋体" w:hAnsi="宋体" w:cs="仿宋_GB2312"/>
          <w:b/>
          <w:bCs/>
          <w:color w:val="000000"/>
          <w:kern w:val="0"/>
          <w:szCs w:val="21"/>
          <w:lang w:val="zh-CN"/>
        </w:rPr>
        <w:t>单位：</w:t>
      </w:r>
      <w:r>
        <w:rPr>
          <w:rFonts w:hint="eastAsia" w:ascii="宋体" w:hAnsi="宋体" w:cs="仿宋_GB2312"/>
          <w:b/>
          <w:bCs/>
          <w:color w:val="000000"/>
          <w:kern w:val="0"/>
          <w:szCs w:val="21"/>
        </w:rPr>
        <w:t>场</w:t>
      </w:r>
    </w:p>
    <w:tbl>
      <w:tblPr>
        <w:tblStyle w:val="5"/>
        <w:tblW w:w="5640" w:type="pct"/>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552"/>
        <w:gridCol w:w="690"/>
        <w:gridCol w:w="509"/>
        <w:gridCol w:w="529"/>
        <w:gridCol w:w="583"/>
        <w:gridCol w:w="533"/>
        <w:gridCol w:w="488"/>
        <w:gridCol w:w="556"/>
        <w:gridCol w:w="558"/>
        <w:gridCol w:w="517"/>
        <w:gridCol w:w="584"/>
        <w:gridCol w:w="567"/>
        <w:gridCol w:w="465"/>
        <w:gridCol w:w="465"/>
        <w:gridCol w:w="433"/>
        <w:gridCol w:w="567"/>
        <w:gridCol w:w="450"/>
        <w:gridCol w:w="567"/>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99" w:hRule="atLeast"/>
          <w:tblHeader/>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序号</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类别</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德胜</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什刹海</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西长安街</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大栅栏</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天桥</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新街口</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金融街</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color w:val="000000"/>
                <w:kern w:val="0"/>
                <w:sz w:val="15"/>
                <w:szCs w:val="15"/>
                <w:lang w:bidi="ar"/>
              </w:rPr>
              <w:t>椿</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color w:val="000000"/>
                <w:kern w:val="0"/>
                <w:sz w:val="15"/>
                <w:szCs w:val="15"/>
                <w:lang w:bidi="ar"/>
              </w:rPr>
              <w:t>树</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color w:val="000000"/>
                <w:kern w:val="0"/>
                <w:sz w:val="15"/>
                <w:szCs w:val="15"/>
                <w:lang w:bidi="ar"/>
              </w:rPr>
              <w:t>陶然亭</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展览路</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月坛</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广内</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牛街</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白纸坊</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广外</w:t>
            </w:r>
          </w:p>
        </w:tc>
        <w:tc>
          <w:tcPr>
            <w:tcW w:w="294"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合计</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关爱特殊群体活动</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5</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bidi="ar"/>
              </w:rPr>
              <w:t>2</w:t>
            </w:r>
            <w:r>
              <w:rPr>
                <w:rFonts w:hint="eastAsia" w:ascii="宋体" w:hAnsi="宋体" w:eastAsia="宋体" w:cs="宋体"/>
                <w:color w:val="000000"/>
                <w:kern w:val="0"/>
                <w:sz w:val="15"/>
                <w:szCs w:val="15"/>
                <w:lang w:val="en-US" w:eastAsia="zh-CN" w:bidi="ar"/>
              </w:rPr>
              <w:t>5</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26</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70</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21</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71</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12</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325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困难帮扶</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3</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6</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57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重点节目文化活动</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9</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108</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7</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7</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56</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273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家庭文明建设</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57</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40</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23</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18</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20</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22</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288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普法宣传</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9</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37</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6</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bidi="ar"/>
              </w:rPr>
              <w:t>1</w:t>
            </w:r>
            <w:r>
              <w:rPr>
                <w:rFonts w:hint="eastAsia" w:ascii="宋体" w:hAnsi="宋体" w:eastAsia="宋体" w:cs="宋体"/>
                <w:color w:val="000000"/>
                <w:kern w:val="0"/>
                <w:sz w:val="15"/>
                <w:szCs w:val="15"/>
                <w:lang w:val="en-US" w:eastAsia="zh-CN" w:bidi="ar"/>
              </w:rPr>
              <w:t>0</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12</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16</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19</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181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青少年活动</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92</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3</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30</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9</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29</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18</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25</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40</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301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7</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儿童之家建设</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22</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5</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14</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1</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25</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135</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8</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妇女之家建设</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1</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2</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93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9</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一街一品特色</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25</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131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10</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巾帼建功</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39</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bidi="ar"/>
              </w:rPr>
              <w:t>1</w:t>
            </w:r>
            <w:r>
              <w:rPr>
                <w:rFonts w:hint="eastAsia" w:ascii="宋体" w:hAnsi="宋体" w:eastAsia="宋体" w:cs="宋体"/>
                <w:color w:val="000000"/>
                <w:kern w:val="0"/>
                <w:sz w:val="15"/>
                <w:szCs w:val="15"/>
                <w:lang w:val="en-US" w:eastAsia="zh-CN" w:bidi="ar"/>
              </w:rPr>
              <w:t>6</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43</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12</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val="en-US" w:eastAsia="zh-CN" w:bidi="ar"/>
              </w:rPr>
              <w:t>18</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31</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278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12</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执委队伍建设</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6</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bidi="ar"/>
              </w:rPr>
              <w:t>1</w:t>
            </w:r>
            <w:r>
              <w:rPr>
                <w:rFonts w:hint="eastAsia" w:ascii="宋体" w:hAnsi="宋体" w:eastAsia="宋体" w:cs="宋体"/>
                <w:color w:val="000000"/>
                <w:kern w:val="0"/>
                <w:sz w:val="15"/>
                <w:szCs w:val="15"/>
                <w:lang w:val="en-US" w:eastAsia="zh-CN" w:bidi="ar"/>
              </w:rPr>
              <w:t>2</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10</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83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13</w:t>
            </w: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其他街道自主举办活动</w:t>
            </w:r>
          </w:p>
        </w:tc>
        <w:tc>
          <w:tcPr>
            <w:tcW w:w="26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7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7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5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8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0"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6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21</w:t>
            </w:r>
          </w:p>
        </w:tc>
        <w:tc>
          <w:tcPr>
            <w:tcW w:w="30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29</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4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2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9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3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84</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646" w:type="pct"/>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合计</w:t>
            </w:r>
          </w:p>
        </w:tc>
        <w:tc>
          <w:tcPr>
            <w:tcW w:w="26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62</w:t>
            </w:r>
          </w:p>
        </w:tc>
        <w:tc>
          <w:tcPr>
            <w:tcW w:w="275"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411</w:t>
            </w:r>
          </w:p>
        </w:tc>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48</w:t>
            </w:r>
          </w:p>
        </w:tc>
        <w:tc>
          <w:tcPr>
            <w:tcW w:w="277"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175</w:t>
            </w:r>
          </w:p>
        </w:tc>
        <w:tc>
          <w:tcPr>
            <w:tcW w:w="253"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69</w:t>
            </w:r>
          </w:p>
        </w:tc>
        <w:tc>
          <w:tcPr>
            <w:tcW w:w="289"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253</w:t>
            </w:r>
          </w:p>
        </w:tc>
        <w:tc>
          <w:tcPr>
            <w:tcW w:w="290"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45</w:t>
            </w:r>
          </w:p>
        </w:tc>
        <w:tc>
          <w:tcPr>
            <w:tcW w:w="268"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98</w:t>
            </w:r>
          </w:p>
        </w:tc>
        <w:tc>
          <w:tcPr>
            <w:tcW w:w="303"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118</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149</w:t>
            </w:r>
          </w:p>
        </w:tc>
        <w:tc>
          <w:tcPr>
            <w:tcW w:w="241"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266</w:t>
            </w:r>
          </w:p>
        </w:tc>
        <w:tc>
          <w:tcPr>
            <w:tcW w:w="241"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111</w:t>
            </w:r>
          </w:p>
        </w:tc>
        <w:tc>
          <w:tcPr>
            <w:tcW w:w="225"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150</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111</w:t>
            </w:r>
          </w:p>
        </w:tc>
        <w:tc>
          <w:tcPr>
            <w:tcW w:w="23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163</w:t>
            </w:r>
          </w:p>
        </w:tc>
        <w:tc>
          <w:tcPr>
            <w:tcW w:w="294" w:type="pct"/>
            <w:tcBorders>
              <w:tl2br w:val="nil"/>
              <w:tr2bl w:val="nil"/>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2229</w:t>
            </w:r>
          </w:p>
        </w:tc>
      </w:tr>
    </w:tbl>
    <w:p>
      <w:pPr>
        <w:spacing w:line="56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rPr>
        <w:t>度</w:t>
      </w:r>
      <w:r>
        <w:rPr>
          <w:rFonts w:hint="eastAsia" w:ascii="仿宋_GB2312" w:hAnsi="仿宋_GB2312" w:eastAsia="仿宋_GB2312" w:cs="仿宋_GB2312"/>
          <w:color w:val="000000"/>
          <w:kern w:val="0"/>
          <w:sz w:val="32"/>
          <w:szCs w:val="32"/>
          <w:lang w:val="zh-CN"/>
        </w:rPr>
        <w:t>妇联专职社会工作者年终考核统计</w:t>
      </w:r>
      <w:r>
        <w:rPr>
          <w:rFonts w:hint="eastAsia" w:ascii="仿宋_GB2312" w:hAnsi="仿宋_GB2312" w:eastAsia="仿宋_GB2312" w:cs="仿宋_GB2312"/>
          <w:color w:val="000000"/>
          <w:kern w:val="0"/>
          <w:sz w:val="32"/>
          <w:szCs w:val="32"/>
        </w:rPr>
        <w:t>情况详见图1：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 w:val="22"/>
          <w:szCs w:val="24"/>
        </w:rPr>
      </w:pPr>
      <w:r>
        <w:drawing>
          <wp:inline distT="0" distB="0" distL="114300" distR="114300">
            <wp:extent cx="5273040" cy="1816100"/>
            <wp:effectExtent l="4445" t="4445" r="571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根据区、街岗位需求，本项目共设置28人。到岗率100%。</w:t>
      </w:r>
    </w:p>
    <w:p>
      <w:pPr>
        <w:spacing w:line="600" w:lineRule="exact"/>
        <w:ind w:firstLine="442" w:firstLineChars="200"/>
        <w:rPr>
          <w:rFonts w:ascii="宋体" w:hAnsi="宋体" w:eastAsia="宋体" w:cs="宋体"/>
          <w:b/>
          <w:color w:val="000000"/>
          <w:kern w:val="0"/>
          <w:sz w:val="22"/>
          <w:szCs w:val="24"/>
        </w:rPr>
      </w:pPr>
      <w:r>
        <w:rPr>
          <w:rFonts w:hint="eastAsia" w:ascii="宋体" w:hAnsi="宋体" w:eastAsia="宋体" w:cs="宋体"/>
          <w:b/>
          <w:color w:val="000000"/>
          <w:kern w:val="0"/>
          <w:sz w:val="22"/>
          <w:szCs w:val="24"/>
        </w:rPr>
        <w:t>四、绩效评价指标分析</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（一）项目决策情况。</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区妇联通过公开招标方式委托北京市西城区悦群社会工作事务所，向西城区15个街道妇联组织输送专职社区工作者，协助完成区妇联组织在各街道的日常管理工作。</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en-US" w:eastAsia="zh-CN"/>
        </w:rPr>
        <w:t>(二）</w:t>
      </w:r>
      <w:r>
        <w:rPr>
          <w:rFonts w:hint="eastAsia" w:ascii="宋体" w:hAnsi="宋体" w:eastAsia="宋体" w:cs="宋体"/>
          <w:color w:val="000000"/>
          <w:kern w:val="0"/>
          <w:sz w:val="22"/>
          <w:szCs w:val="24"/>
          <w:lang w:val="zh-CN" w:eastAsia="zh-CN"/>
        </w:rPr>
        <w:t>项目过程情况。</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通过规范化、专业化的服务，提高妇联组织在社会基层提供高质量专业化的服务。</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（三）项目产出情况。</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1.按照合同，15个街道各配备1-2名社会工作者，共计2</w:t>
      </w:r>
      <w:r>
        <w:rPr>
          <w:rFonts w:hint="eastAsia" w:ascii="宋体" w:hAnsi="宋体" w:eastAsia="宋体" w:cs="宋体"/>
          <w:color w:val="000000"/>
          <w:kern w:val="0"/>
          <w:sz w:val="22"/>
          <w:szCs w:val="24"/>
          <w:lang w:val="en-US" w:eastAsia="zh-CN"/>
        </w:rPr>
        <w:t>8</w:t>
      </w:r>
      <w:r>
        <w:rPr>
          <w:rFonts w:hint="eastAsia" w:ascii="宋体" w:hAnsi="宋体" w:eastAsia="宋体" w:cs="宋体"/>
          <w:color w:val="000000"/>
          <w:kern w:val="0"/>
          <w:sz w:val="22"/>
          <w:szCs w:val="24"/>
          <w:lang w:val="zh-CN" w:eastAsia="zh-CN"/>
        </w:rPr>
        <w:t>名。</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2.实际上岗专职工作者2</w:t>
      </w:r>
      <w:r>
        <w:rPr>
          <w:rFonts w:hint="eastAsia" w:ascii="宋体" w:hAnsi="宋体" w:eastAsia="宋体" w:cs="宋体"/>
          <w:color w:val="000000"/>
          <w:kern w:val="0"/>
          <w:sz w:val="22"/>
          <w:szCs w:val="24"/>
          <w:lang w:val="en-US" w:eastAsia="zh-CN"/>
        </w:rPr>
        <w:t>8</w:t>
      </w:r>
      <w:r>
        <w:rPr>
          <w:rFonts w:hint="eastAsia" w:ascii="宋体" w:hAnsi="宋体" w:eastAsia="宋体" w:cs="宋体"/>
          <w:color w:val="000000"/>
          <w:kern w:val="0"/>
          <w:sz w:val="22"/>
          <w:szCs w:val="24"/>
          <w:lang w:val="zh-CN" w:eastAsia="zh-CN"/>
        </w:rPr>
        <w:t>人，到岗率</w:t>
      </w:r>
      <w:r>
        <w:rPr>
          <w:rFonts w:hint="eastAsia" w:ascii="宋体" w:hAnsi="宋体" w:eastAsia="宋体" w:cs="宋体"/>
          <w:color w:val="000000"/>
          <w:kern w:val="0"/>
          <w:sz w:val="22"/>
          <w:szCs w:val="24"/>
          <w:lang w:val="en-US" w:eastAsia="zh-CN"/>
        </w:rPr>
        <w:t>100%。</w:t>
      </w:r>
      <w:r>
        <w:rPr>
          <w:rFonts w:hint="eastAsia" w:ascii="宋体" w:hAnsi="宋体" w:eastAsia="宋体" w:cs="宋体"/>
          <w:color w:val="000000"/>
          <w:kern w:val="0"/>
          <w:sz w:val="22"/>
          <w:szCs w:val="24"/>
          <w:lang w:val="zh-CN" w:eastAsia="zh-CN"/>
        </w:rPr>
        <w:t>。</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3.15个街道均配备专职社工1-2名。</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（四）项目效益情况。</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社会效益：</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 xml:space="preserve">1.各街道以“最美家庭”评选活动为载体，宣传培养和谐家风。通过微信公众号进行宣传报道。线下活动通过讲“最美家庭”故事，让妇女和家庭在参与寻找的过程中相互学习欣赏，增进家人之间沟通，促进和谐家庭建设。  </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2.开展妇女儿童合法权益工作，启动两癌筛查，丰富地区内妇女文化活动，关注女性就业。各街道多次组织地区内妇女开展健康讲座、手工编织等一系列活动。</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3.落实困难儿童扶助工作，对地区内贫困儿童进行慰问，送慰问金，组织献爱心募捐活动等等。在六一期间各街道以多种慰问形式对单亲、孤残、特困儿童进行走访慰问，鼓励孩子们树立良好的生活信心，自立自强，勤奋学习。</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可持续影响指标效益:</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1.建立完善的人员管理制度，保证项目有序开展；例如：①钉钉考勤管理制度；②绩效考评制度；③薪酬管理制度；④财务管理制度；⑤奖惩制度；⑥培训制度；⑦档案管理制度；⑧员工聘用管理制度；⑨重大事项报告制度等。</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2.服务对象认可服务工作，并通过各类服务逐步进行改善；各妇联岗位社工通过日常工作开展，使服务对象的生活能力、心理状态、工作态度等得到一定程度的改善，并将各类服务活动系统化、模式化，逐步形成各地区的品牌项目。</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3.严格遵循相关政策法规开展服务工作，并通过服务积极建言献策。</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妇联岗位社工全部参与过各驻点街道以及机构开展的相关政策能力培训，在服务过程中能严格遵守政策规定，同时根据日常服务情况积极建言献策，为服务对象争取更优质的服务。</w:t>
      </w:r>
    </w:p>
    <w:p>
      <w:pPr>
        <w:numPr>
          <w:ilvl w:val="0"/>
          <w:numId w:val="0"/>
        </w:numPr>
        <w:spacing w:line="600" w:lineRule="exact"/>
        <w:ind w:left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lang w:val="en-US" w:eastAsia="zh-CN"/>
        </w:rPr>
        <w:t>五、</w:t>
      </w:r>
      <w:r>
        <w:rPr>
          <w:rFonts w:hint="eastAsia" w:ascii="宋体" w:hAnsi="宋体" w:eastAsia="宋体" w:cs="宋体"/>
          <w:b/>
          <w:color w:val="000000"/>
          <w:kern w:val="0"/>
          <w:sz w:val="22"/>
          <w:szCs w:val="24"/>
        </w:rPr>
        <w:t>主要经验及做法、存在的问题及原因分析</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zh-CN" w:eastAsia="zh-CN"/>
        </w:rPr>
        <w:t>（一）项目执行效果评估</w:t>
      </w:r>
      <w:r>
        <w:rPr>
          <w:rFonts w:hint="eastAsia" w:ascii="宋体" w:hAnsi="宋体" w:eastAsia="宋体" w:cs="宋体"/>
          <w:color w:val="000000"/>
          <w:kern w:val="0"/>
          <w:sz w:val="22"/>
          <w:szCs w:val="24"/>
          <w:lang w:val="en-US" w:eastAsia="zh-CN"/>
        </w:rPr>
        <w:t>覆盖不够完全</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zh-CN" w:eastAsia="zh-CN"/>
        </w:rPr>
        <w:t>项目实施后的效果评估工作未能全面覆盖，</w:t>
      </w:r>
      <w:r>
        <w:rPr>
          <w:rFonts w:hint="eastAsia" w:ascii="宋体" w:hAnsi="宋体" w:eastAsia="宋体" w:cs="宋体"/>
          <w:color w:val="000000"/>
          <w:kern w:val="0"/>
          <w:sz w:val="22"/>
          <w:szCs w:val="24"/>
          <w:lang w:val="en-US" w:eastAsia="zh-CN"/>
        </w:rPr>
        <w:t>效果评估维度不够，已完成的各项工作、收集的各项数据缺乏深入分析，未能充分揭示项目执行中的优势和弱点。</w:t>
      </w:r>
    </w:p>
    <w:p>
      <w:pPr>
        <w:numPr>
          <w:ilvl w:val="0"/>
          <w:numId w:val="4"/>
        </w:numPr>
        <w:spacing w:line="600" w:lineRule="exact"/>
        <w:ind w:left="0" w:leftChars="0" w:firstLine="440" w:firstLineChars="200"/>
        <w:outlineLvl w:val="0"/>
        <w:rPr>
          <w:rFonts w:hint="eastAsia"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en-US" w:eastAsia="zh-CN"/>
        </w:rPr>
        <w:t>妇联社会工作者专业培训不够完善</w:t>
      </w:r>
    </w:p>
    <w:p>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en-US" w:eastAsia="zh-CN"/>
        </w:rPr>
        <w:t>当前培训体系、评估效果较单一，专业社工需要掌握协调能力、沟通技巧、心理咨询、专业知识、社会保障政策和法律法规等知识技能，需多元化开展培训，提高培训实用性。</w:t>
      </w:r>
    </w:p>
    <w:p>
      <w:pPr>
        <w:numPr>
          <w:ilvl w:val="0"/>
          <w:numId w:val="0"/>
        </w:numPr>
        <w:spacing w:line="600" w:lineRule="exact"/>
        <w:ind w:left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lang w:val="en-US" w:eastAsia="zh-CN"/>
        </w:rPr>
        <w:t>六、</w:t>
      </w:r>
      <w:r>
        <w:rPr>
          <w:rFonts w:hint="eastAsia" w:ascii="宋体" w:hAnsi="宋体" w:eastAsia="宋体" w:cs="宋体"/>
          <w:b/>
          <w:color w:val="000000"/>
          <w:kern w:val="0"/>
          <w:sz w:val="22"/>
          <w:szCs w:val="24"/>
        </w:rPr>
        <w:t>有关建议</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（一）加强典型宣传推广，发挥服务引领作用</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加强先进典型的选树和宣传工作，对充分发挥典型的正面导向作用，形成昂扬向上的工作风气，具有重要意义。结合多种宣传推广途径，不断创新宣传理念、宣传形式和宣传载体，积极利用微信、抖音等新兴媒体，切实提高宣传的覆盖面，增强宣传的渗透力和影响力，推广“树典型，推优秀”的活动计划</w:t>
      </w:r>
      <w:bookmarkStart w:id="2" w:name="_GoBack"/>
      <w:bookmarkEnd w:id="2"/>
      <w:r>
        <w:rPr>
          <w:rFonts w:hint="eastAsia" w:ascii="宋体" w:hAnsi="宋体" w:eastAsia="宋体" w:cs="宋体"/>
          <w:color w:val="000000"/>
          <w:kern w:val="0"/>
          <w:sz w:val="22"/>
          <w:szCs w:val="24"/>
          <w:lang w:val="zh-CN" w:eastAsia="zh-CN"/>
        </w:rPr>
        <w:t>，让更多群体认识、了解妇女社会工作者，提升社会认同，增强归属感。</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（二）加强社会工作者专业能力培训</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加强培训设计，建立有效的培训效果评估机制，对妇联专职社会工作者进行相关培训和学习，提高她们的专业知识和技能，以致力于探索更多的妇女问题解决方案和策略，需要她们接受持续的培训和学习，以提高她们的专业能力和效率。针对每个街道的不同情况，个性化的不同需求，做好文件的收集、整理、分类、归档等工作，进行档案编号、专人管理及资料保存。同时，遵循资料的形成规律和特点，保持材料之间的有机联系，便于保管和利用。</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w:t>
      </w:r>
      <w:r>
        <w:rPr>
          <w:rFonts w:hint="eastAsia" w:ascii="宋体" w:hAnsi="宋体" w:eastAsia="宋体" w:cs="宋体"/>
          <w:color w:val="000000"/>
          <w:kern w:val="0"/>
          <w:sz w:val="22"/>
          <w:szCs w:val="24"/>
          <w:lang w:val="en-US" w:eastAsia="zh-CN"/>
        </w:rPr>
        <w:t>三</w:t>
      </w:r>
      <w:r>
        <w:rPr>
          <w:rFonts w:hint="eastAsia" w:ascii="宋体" w:hAnsi="宋体" w:eastAsia="宋体" w:cs="宋体"/>
          <w:color w:val="000000"/>
          <w:kern w:val="0"/>
          <w:sz w:val="22"/>
          <w:szCs w:val="24"/>
          <w:lang w:val="zh-CN" w:eastAsia="zh-CN"/>
        </w:rPr>
        <w:t>）</w:t>
      </w:r>
      <w:r>
        <w:rPr>
          <w:rFonts w:hint="eastAsia" w:ascii="宋体" w:hAnsi="宋体" w:eastAsia="宋体" w:cs="宋体"/>
          <w:color w:val="000000"/>
          <w:kern w:val="0"/>
          <w:sz w:val="22"/>
          <w:szCs w:val="24"/>
          <w:lang w:val="en-US" w:eastAsia="zh-CN"/>
        </w:rPr>
        <w:t>及时</w:t>
      </w:r>
      <w:r>
        <w:rPr>
          <w:rFonts w:hint="eastAsia" w:ascii="宋体" w:hAnsi="宋体" w:eastAsia="宋体" w:cs="宋体"/>
          <w:color w:val="000000"/>
          <w:kern w:val="0"/>
          <w:sz w:val="22"/>
          <w:szCs w:val="24"/>
          <w:lang w:val="zh-CN" w:eastAsia="zh-CN"/>
        </w:rPr>
        <w:t>开展复盘及评估考核工作</w:t>
      </w:r>
    </w:p>
    <w:p>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en-US" w:eastAsia="zh-CN"/>
        </w:rPr>
        <w:t>加强人员管理意识，并重视管理过程中的资料收集工作，</w:t>
      </w:r>
      <w:r>
        <w:rPr>
          <w:rFonts w:hint="eastAsia" w:ascii="宋体" w:hAnsi="宋体" w:eastAsia="宋体" w:cs="宋体"/>
          <w:color w:val="000000"/>
          <w:kern w:val="0"/>
          <w:sz w:val="22"/>
          <w:szCs w:val="24"/>
          <w:lang w:val="zh-CN" w:eastAsia="zh-CN"/>
        </w:rPr>
        <w:t>跟踪和监督工作进度，对工作成果进行评估和总结，协助妇联专职社工在开展实务过程中不断“实践—反思—再实践”。针对项目中发现的问题、不足及困惑，鼓励社工进行深入反思和讨论，以便及时调整策略和方法，并在实践过程中积极解决。</w:t>
      </w:r>
    </w:p>
    <w:p>
      <w:pPr>
        <w:numPr>
          <w:ilvl w:val="0"/>
          <w:numId w:val="0"/>
        </w:numPr>
        <w:spacing w:line="600" w:lineRule="exact"/>
        <w:ind w:left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lang w:val="en-US" w:eastAsia="zh-CN"/>
        </w:rPr>
        <w:t>七、</w:t>
      </w:r>
      <w:r>
        <w:rPr>
          <w:rFonts w:hint="eastAsia" w:ascii="宋体" w:hAnsi="宋体" w:eastAsia="宋体" w:cs="宋体"/>
          <w:b/>
          <w:color w:val="000000"/>
          <w:kern w:val="0"/>
          <w:sz w:val="22"/>
          <w:szCs w:val="24"/>
        </w:rPr>
        <w:t>其他需要说明的问题</w:t>
      </w:r>
    </w:p>
    <w:p>
      <w:pPr>
        <w:spacing w:line="600" w:lineRule="exact"/>
        <w:ind w:firstLine="440" w:firstLineChars="200"/>
        <w:outlineLvl w:val="0"/>
        <w:rPr>
          <w:rFonts w:hint="eastAsia"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en-US"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07DF5"/>
    <w:multiLevelType w:val="singleLevel"/>
    <w:tmpl w:val="D1607DF5"/>
    <w:lvl w:ilvl="0" w:tentative="0">
      <w:start w:val="2"/>
      <w:numFmt w:val="chineseCounting"/>
      <w:suff w:val="nothing"/>
      <w:lvlText w:val="（%1）"/>
      <w:lvlJc w:val="left"/>
      <w:rPr>
        <w:rFonts w:hint="eastAsia"/>
      </w:rPr>
    </w:lvl>
  </w:abstractNum>
  <w:abstractNum w:abstractNumId="1">
    <w:nsid w:val="D350D148"/>
    <w:multiLevelType w:val="singleLevel"/>
    <w:tmpl w:val="D350D148"/>
    <w:lvl w:ilvl="0" w:tentative="0">
      <w:start w:val="2"/>
      <w:numFmt w:val="chineseCounting"/>
      <w:suff w:val="nothing"/>
      <w:lvlText w:val="（%1）"/>
      <w:lvlJc w:val="left"/>
      <w:rPr>
        <w:rFonts w:hint="eastAsia"/>
      </w:rPr>
    </w:lvl>
  </w:abstractNum>
  <w:abstractNum w:abstractNumId="2">
    <w:nsid w:val="DF299110"/>
    <w:multiLevelType w:val="singleLevel"/>
    <w:tmpl w:val="DF299110"/>
    <w:lvl w:ilvl="0" w:tentative="0">
      <w:start w:val="3"/>
      <w:numFmt w:val="chineseCounting"/>
      <w:suff w:val="nothing"/>
      <w:lvlText w:val="%1、"/>
      <w:lvlJc w:val="left"/>
      <w:rPr>
        <w:rFonts w:hint="eastAsia"/>
      </w:rPr>
    </w:lvl>
  </w:abstractNum>
  <w:abstractNum w:abstractNumId="3">
    <w:nsid w:val="F1F7BCA3"/>
    <w:multiLevelType w:val="singleLevel"/>
    <w:tmpl w:val="F1F7BCA3"/>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Yjc5OGI2NWI5MWU4OWRlMzg1NThjM2MzMWM1NjIifQ=="/>
  </w:docVars>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67C040A"/>
    <w:rsid w:val="0E302481"/>
    <w:rsid w:val="2FC778BE"/>
    <w:rsid w:val="418A227B"/>
    <w:rsid w:val="56930B49"/>
    <w:rsid w:val="646342C2"/>
    <w:rsid w:val="79D1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图</a:t>
            </a:r>
            <a:r>
              <a:rPr lang="en-US" altLang="zh-CN" b="1"/>
              <a:t>1  2023</a:t>
            </a:r>
            <a:r>
              <a:rPr lang="zh-CN" altLang="en-US" b="1"/>
              <a:t>年度年终考核统计对比图</a:t>
            </a:r>
            <a:endParaRPr lang="zh-CN" altLang="en-US" b="1"/>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                                                                   </a:t>
            </a:r>
            <a:r>
              <a:rPr lang="zh-CN" altLang="en-US" sz="900" b="1"/>
              <a:t>平均分：</a:t>
            </a:r>
            <a:r>
              <a:rPr lang="en-US" altLang="zh-CN" sz="900" b="1"/>
              <a:t>97.455</a:t>
            </a:r>
            <a:r>
              <a:rPr altLang="en-US" sz="900" b="1"/>
              <a:t>分</a:t>
            </a:r>
            <a:endParaRPr lang="en-US" altLang="en-US" sz="9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图1  2023年度年终考核统计对比图</c:v>
                </c:pt>
              </c:strCache>
            </c:strRef>
          </c:tx>
          <c:spPr>
            <a:solidFill>
              <a:schemeClr val="accent1"/>
            </a:solidFill>
            <a:ln w="19050">
              <a:solidFill>
                <a:schemeClr val="lt1"/>
              </a:solid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低于平均分</c:v>
                </c:pt>
                <c:pt idx="1">
                  <c:v>高于平均分</c:v>
                </c:pt>
              </c:strCache>
            </c:strRef>
          </c:cat>
          <c:val>
            <c:numRef>
              <c:f>Sheet1!$B$2:$B$3</c:f>
              <c:numCache>
                <c:formatCode>General</c:formatCode>
                <c:ptCount val="2"/>
                <c:pt idx="0">
                  <c:v>15</c:v>
                </c:pt>
                <c:pt idx="1">
                  <c:v>13</c:v>
                </c:pt>
              </c:numCache>
            </c:numRef>
          </c:val>
        </c:ser>
        <c:dLbls>
          <c:showLegendKey val="0"/>
          <c:showVal val="1"/>
          <c:showCatName val="0"/>
          <c:showSerName val="0"/>
          <c:showPercent val="0"/>
          <c:showBubbleSize val="0"/>
        </c:dLbls>
        <c:gapWidth val="150"/>
        <c:axId val="58299594"/>
        <c:axId val="998391048"/>
      </c:barChart>
      <c:catAx>
        <c:axId val="5829959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391048"/>
        <c:crosses val="autoZero"/>
        <c:auto val="1"/>
        <c:lblAlgn val="ctr"/>
        <c:lblOffset val="100"/>
        <c:noMultiLvlLbl val="0"/>
      </c:catAx>
      <c:valAx>
        <c:axId val="99839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995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3522</Words>
  <Characters>3731</Characters>
  <Lines>8</Lines>
  <Paragraphs>2</Paragraphs>
  <TotalTime>59</TotalTime>
  <ScaleCrop>false</ScaleCrop>
  <LinksUpToDate>false</LinksUpToDate>
  <CharactersWithSpaces>3811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2022-02-08T07:11:00Z</dcterms:created>
  <dc:creator>王雅婧</dc:creator>
  <cp:lastModifiedBy>DELL</cp:lastModifiedBy>
  <cp:lastPrinted>2025-05-06T02:33:20Z</cp:lastPrinted>
  <dcterms:modified xsi:type="dcterms:W3CDTF">2025-05-06T03:00:35Z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525A5BA8FCD54607A8E6DA06E4CB39F7_13</vt:lpwstr>
  </property>
</Properties>
</file>