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52"/>
          <w:szCs w:val="52"/>
        </w:rPr>
      </w:pPr>
      <w:bookmarkStart w:id="0" w:name="_Toc380588482"/>
      <w:bookmarkStart w:id="1" w:name="_Toc396293517"/>
      <w:r>
        <w:rPr>
          <w:rFonts w:hint="eastAsia" w:ascii="Times New Roman" w:hAnsi="Times New Roman" w:eastAsia="宋体" w:cs="Times New Roman"/>
          <w:b/>
          <w:sz w:val="52"/>
          <w:szCs w:val="52"/>
        </w:rPr>
        <w:t>西城区</w:t>
      </w:r>
      <w:bookmarkStart w:id="2" w:name="OLE_LINK1"/>
      <w:r>
        <w:rPr>
          <w:rFonts w:hint="eastAsia" w:ascii="Times New Roman" w:hAnsi="Times New Roman" w:eastAsia="宋体" w:cs="Times New Roman"/>
          <w:b/>
          <w:sz w:val="52"/>
          <w:szCs w:val="52"/>
        </w:rPr>
        <w:t>项目支出绩效报告</w:t>
      </w:r>
      <w:bookmarkEnd w:id="0"/>
      <w:bookmarkEnd w:id="1"/>
      <w:bookmarkEnd w:id="2"/>
    </w:p>
    <w:p>
      <w:pPr>
        <w:adjustRightInd w:val="0"/>
        <w:snapToGrid w:val="0"/>
        <w:spacing w:before="100" w:beforeAutospacing="1" w:after="100" w:afterAutospacing="1" w:line="312" w:lineRule="auto"/>
        <w:ind w:firstLine="600"/>
        <w:jc w:val="center"/>
        <w:rPr>
          <w:rFonts w:ascii="仿宋_GB2312" w:hAnsi="Times New Roman" w:eastAsia="宋体" w:cs="Times New Roman"/>
          <w:sz w:val="30"/>
          <w:szCs w:val="30"/>
        </w:rPr>
      </w:pPr>
    </w:p>
    <w:p>
      <w:pPr>
        <w:spacing w:before="100" w:beforeAutospacing="1" w:after="100" w:afterAutospacing="1" w:line="312" w:lineRule="auto"/>
        <w:jc w:val="center"/>
        <w:rPr>
          <w:rFonts w:ascii="仿宋_GB2312" w:hAnsi="宋体" w:eastAsia="宋体" w:cs="Times New Roman"/>
          <w:sz w:val="32"/>
          <w:szCs w:val="32"/>
        </w:rPr>
      </w:pPr>
      <w:r>
        <w:rPr>
          <w:rFonts w:hint="eastAsia" w:ascii="仿宋_GB2312" w:hAnsi="宋体" w:eastAsia="宋体" w:cs="Times New Roman"/>
          <w:sz w:val="32"/>
          <w:szCs w:val="32"/>
        </w:rPr>
        <w:t xml:space="preserve">（ </w:t>
      </w:r>
      <w:r>
        <w:rPr>
          <w:rFonts w:hint="eastAsia" w:ascii="仿宋_GB2312" w:hAnsi="宋体" w:eastAsia="宋体" w:cs="Times New Roman"/>
          <w:sz w:val="32"/>
          <w:szCs w:val="32"/>
          <w:lang w:val="en-US" w:eastAsia="zh-CN"/>
        </w:rPr>
        <w:t>2024</w:t>
      </w:r>
      <w:r>
        <w:rPr>
          <w:rFonts w:hint="eastAsia" w:ascii="仿宋_GB2312" w:hAnsi="宋体" w:eastAsia="宋体" w:cs="Times New Roman"/>
          <w:sz w:val="32"/>
          <w:szCs w:val="32"/>
        </w:rPr>
        <w:t xml:space="preserve"> 年度）</w:t>
      </w: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600"/>
        <w:rPr>
          <w:rFonts w:ascii="仿宋_GB2312" w:hAnsi="Times New Roman" w:eastAsia="宋体" w:cs="Times New Roman"/>
          <w:sz w:val="30"/>
          <w:szCs w:val="24"/>
        </w:rPr>
      </w:pPr>
    </w:p>
    <w:p>
      <w:pPr>
        <w:spacing w:before="100" w:beforeAutospacing="1" w:after="100" w:afterAutospacing="1" w:line="312" w:lineRule="auto"/>
        <w:ind w:firstLine="899" w:firstLineChars="281"/>
        <w:rPr>
          <w:rFonts w:ascii="仿宋_GB2312" w:hAnsi="宋体" w:eastAsia="宋体" w:cs="Times New Roman"/>
          <w:sz w:val="32"/>
          <w:szCs w:val="32"/>
          <w:u w:val="single"/>
        </w:rPr>
      </w:pPr>
    </w:p>
    <w:p>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w:t>
      </w:r>
      <w:r>
        <w:rPr>
          <w:rFonts w:hint="eastAsia" w:ascii="仿宋_GB2312" w:hAnsi="宋体" w:eastAsia="宋体" w:cs="Times New Roman"/>
          <w:sz w:val="32"/>
          <w:szCs w:val="32"/>
          <w:u w:val="single"/>
          <w:lang w:eastAsia="zh-CN"/>
        </w:rPr>
        <w:t>组联部</w:t>
      </w:r>
      <w:r>
        <w:rPr>
          <w:rFonts w:hint="eastAsia" w:ascii="仿宋_GB2312" w:hAnsi="宋体" w:eastAsia="宋体" w:cs="Times New Roman"/>
          <w:sz w:val="32"/>
          <w:szCs w:val="32"/>
          <w:u w:val="single"/>
        </w:rPr>
        <w:t xml:space="preserve">                      </w:t>
      </w:r>
    </w:p>
    <w:p>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妇联专职社会工作者服务      </w:t>
      </w:r>
    </w:p>
    <w:p>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负责人</w:t>
      </w:r>
      <w:r>
        <w:rPr>
          <w:rFonts w:hint="eastAsia" w:ascii="仿宋_GB2312" w:hAnsi="宋体" w:eastAsia="宋体" w:cs="Times New Roman"/>
          <w:sz w:val="32"/>
          <w:szCs w:val="32"/>
          <w:u w:val="single"/>
        </w:rPr>
        <w:t xml:space="preserve">    </w:t>
      </w:r>
      <w:r>
        <w:rPr>
          <w:rFonts w:hint="eastAsia" w:ascii="仿宋_GB2312" w:hAnsi="宋体" w:eastAsia="宋体" w:cs="Times New Roman"/>
          <w:sz w:val="32"/>
          <w:szCs w:val="32"/>
          <w:u w:val="single"/>
          <w:lang w:eastAsia="zh-CN"/>
        </w:rPr>
        <w:t>李萌</w:t>
      </w:r>
      <w:r>
        <w:rPr>
          <w:rFonts w:hint="eastAsia" w:ascii="仿宋_GB2312" w:hAnsi="宋体" w:eastAsia="宋体" w:cs="Times New Roman"/>
          <w:sz w:val="32"/>
          <w:szCs w:val="32"/>
          <w:u w:val="single"/>
        </w:rPr>
        <w:t xml:space="preserve">                        </w:t>
      </w:r>
    </w:p>
    <w:p>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填报日期</w:t>
      </w:r>
      <w:r>
        <w:rPr>
          <w:rFonts w:hint="eastAsia" w:ascii="仿宋_GB2312" w:hAnsi="宋体" w:eastAsia="宋体" w:cs="Times New Roman"/>
          <w:sz w:val="32"/>
          <w:szCs w:val="32"/>
          <w:u w:val="single"/>
        </w:rPr>
        <w:t xml:space="preserve">  </w:t>
      </w:r>
      <w:r>
        <w:rPr>
          <w:rFonts w:hint="eastAsia" w:ascii="仿宋_GB2312" w:hAnsi="宋体" w:eastAsia="宋体" w:cs="Times New Roman"/>
          <w:sz w:val="32"/>
          <w:szCs w:val="32"/>
          <w:u w:val="single"/>
          <w:lang w:val="en-US" w:eastAsia="zh-CN"/>
        </w:rPr>
        <w:t>2025.3.20</w:t>
      </w:r>
      <w:r>
        <w:rPr>
          <w:rFonts w:hint="eastAsia" w:ascii="仿宋_GB2312" w:hAnsi="宋体" w:eastAsia="宋体" w:cs="Times New Roman"/>
          <w:sz w:val="32"/>
          <w:szCs w:val="32"/>
          <w:u w:val="single"/>
        </w:rPr>
        <w:t xml:space="preserve">                   </w:t>
      </w:r>
    </w:p>
    <w:p>
      <w:pPr>
        <w:jc w:val="center"/>
        <w:rPr>
          <w:rFonts w:ascii="仿宋_GB2312" w:hAnsi="Times New Roman" w:eastAsia="宋体" w:cs="Times New Roman"/>
          <w:sz w:val="32"/>
          <w:szCs w:val="32"/>
        </w:rPr>
      </w:pPr>
      <w:r>
        <w:rPr>
          <w:rFonts w:ascii="仿宋_GB2312" w:hAnsi="宋体" w:eastAsia="宋体" w:cs="Times New Roman"/>
          <w:sz w:val="32"/>
          <w:szCs w:val="32"/>
          <w:u w:val="single"/>
        </w:rPr>
        <w:br w:type="page"/>
      </w:r>
      <w:r>
        <w:rPr>
          <w:rFonts w:hint="eastAsia" w:ascii="宋体" w:hAnsi="宋体" w:eastAsia="宋体" w:cs="Arial"/>
          <w:b/>
          <w:bCs/>
          <w:sz w:val="32"/>
          <w:szCs w:val="32"/>
        </w:rPr>
        <w:t>项目支出</w:t>
      </w:r>
      <w:r>
        <w:rPr>
          <w:rFonts w:ascii="宋体" w:hAnsi="宋体" w:eastAsia="宋体" w:cs="Arial"/>
          <w:b/>
          <w:bCs/>
          <w:sz w:val="32"/>
          <w:szCs w:val="32"/>
        </w:rPr>
        <w:t>绩效</w:t>
      </w:r>
      <w:r>
        <w:rPr>
          <w:rFonts w:hint="eastAsia" w:ascii="宋体" w:hAnsi="宋体" w:eastAsia="宋体" w:cs="Arial"/>
          <w:b/>
          <w:bCs/>
          <w:sz w:val="32"/>
          <w:szCs w:val="32"/>
        </w:rPr>
        <w:t>评价报告</w:t>
      </w:r>
    </w:p>
    <w:p>
      <w:pPr>
        <w:jc w:val="center"/>
        <w:rPr>
          <w:rFonts w:ascii="仿宋_GB2312" w:hAnsi="Times New Roman" w:eastAsia="宋体" w:cs="Times New Roman"/>
          <w:szCs w:val="30"/>
        </w:rPr>
      </w:pPr>
    </w:p>
    <w:p>
      <w:pPr>
        <w:numPr>
          <w:ilvl w:val="0"/>
          <w:numId w:val="0"/>
        </w:numPr>
        <w:spacing w:line="600" w:lineRule="exact"/>
        <w:ind w:left="0" w:leftChars="0" w:firstLine="643" w:firstLineChars="2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一、基本情况</w:t>
      </w:r>
    </w:p>
    <w:p>
      <w:pPr>
        <w:spacing w:line="600" w:lineRule="exact"/>
        <w:ind w:firstLine="640" w:firstLineChars="200"/>
        <w:outlineLvl w:val="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（一）项目概况</w:t>
      </w:r>
    </w:p>
    <w:p>
      <w:pPr>
        <w:spacing w:line="600" w:lineRule="exact"/>
        <w:ind w:firstLine="640" w:firstLineChars="200"/>
        <w:outlineLvl w:val="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基层妇联组织是凝聚和服务妇女群众的第一阵地和第一平台，是妇联组织全部工作的基础和活力的源泉，是党和政府联系妇女群众的桥梁与纽带，其肩负着直接联系群众、服务群众的重任。随着妇女群众就业、生活、聚集方式日益多样化，男女平等观念深入人心，基层妇联组织建设和基层工作中遇到了很多新机遇和挑战。</w:t>
      </w:r>
    </w:p>
    <w:p>
      <w:pPr>
        <w:spacing w:line="600" w:lineRule="exact"/>
        <w:ind w:firstLine="640" w:firstLineChars="200"/>
        <w:outlineLvl w:val="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根据《北京市妇联改革方案》要求，按照《关于进一步加强基层妇联组织建设和基层工作的实施意见》(京妇发〔2018〕21号)文件精神，区妇联于2022年02月18日，委托中经国际工程咨询集团有限公司在中国政府采购网、北京市政府采网发布招标公告，招标采购妇联专职社会工作者服务机构，招标文件编号：ZJZX-ZCFU-20220118-3。中标单位：北京市西城区悦群社会工作事务所。委托悦群事务所向西城区15个街道妇联组织输送专职社</w:t>
      </w:r>
      <w:r>
        <w:rPr>
          <w:rFonts w:hint="eastAsia" w:ascii="宋体" w:hAnsi="宋体" w:eastAsia="宋体" w:cs="宋体"/>
          <w:color w:val="000000"/>
          <w:kern w:val="0"/>
          <w:sz w:val="32"/>
          <w:szCs w:val="32"/>
          <w:lang w:val="en-US" w:eastAsia="zh-CN"/>
        </w:rPr>
        <w:t>会</w:t>
      </w:r>
      <w:r>
        <w:rPr>
          <w:rFonts w:hint="eastAsia" w:ascii="宋体" w:hAnsi="宋体" w:eastAsia="宋体" w:cs="宋体"/>
          <w:color w:val="000000"/>
          <w:kern w:val="0"/>
          <w:sz w:val="32"/>
          <w:szCs w:val="32"/>
        </w:rPr>
        <w:t>工作者，协助</w:t>
      </w:r>
      <w:r>
        <w:rPr>
          <w:rFonts w:hint="eastAsia" w:ascii="宋体" w:hAnsi="宋体" w:eastAsia="宋体" w:cs="宋体"/>
          <w:color w:val="000000"/>
          <w:kern w:val="0"/>
          <w:sz w:val="32"/>
          <w:szCs w:val="32"/>
          <w:lang w:val="en-US" w:eastAsia="zh-CN"/>
        </w:rPr>
        <w:t>街道</w:t>
      </w:r>
      <w:r>
        <w:rPr>
          <w:rFonts w:hint="eastAsia" w:ascii="宋体" w:hAnsi="宋体" w:eastAsia="宋体" w:cs="宋体"/>
          <w:color w:val="000000"/>
          <w:kern w:val="0"/>
          <w:sz w:val="32"/>
          <w:szCs w:val="32"/>
        </w:rPr>
        <w:t>妇联组织</w:t>
      </w:r>
      <w:r>
        <w:rPr>
          <w:rFonts w:hint="eastAsia" w:ascii="宋体" w:hAnsi="宋体" w:eastAsia="宋体" w:cs="宋体"/>
          <w:color w:val="000000"/>
          <w:kern w:val="0"/>
          <w:sz w:val="32"/>
          <w:szCs w:val="32"/>
          <w:lang w:val="en-US" w:eastAsia="zh-CN"/>
        </w:rPr>
        <w:t>做好各项</w:t>
      </w:r>
      <w:r>
        <w:rPr>
          <w:rFonts w:hint="eastAsia" w:ascii="宋体" w:hAnsi="宋体" w:eastAsia="宋体" w:cs="宋体"/>
          <w:color w:val="000000"/>
          <w:kern w:val="0"/>
          <w:sz w:val="32"/>
          <w:szCs w:val="32"/>
        </w:rPr>
        <w:t>日常工作。通过规范化、专业化的服务，为妇联组织在社会基层提供高质量专业化的服务。</w:t>
      </w:r>
    </w:p>
    <w:p>
      <w:pPr>
        <w:numPr>
          <w:ilvl w:val="0"/>
          <w:numId w:val="1"/>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项目绩效目标</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default" w:ascii="宋体" w:hAnsi="宋体" w:eastAsia="宋体" w:cs="宋体"/>
          <w:color w:val="000000"/>
          <w:kern w:val="0"/>
          <w:sz w:val="32"/>
          <w:szCs w:val="32"/>
          <w:lang w:val="en-US" w:eastAsia="zh-CN"/>
        </w:rPr>
        <w:t>1.成本方面</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default" w:ascii="宋体" w:hAnsi="宋体" w:eastAsia="宋体" w:cs="宋体"/>
          <w:color w:val="000000"/>
          <w:kern w:val="0"/>
          <w:sz w:val="32"/>
          <w:szCs w:val="32"/>
          <w:lang w:val="en-US" w:eastAsia="zh-CN"/>
        </w:rPr>
        <w:t>本次成本预算绩效分析工作，对妇联专职社会工作者专项经费项目资金保障内容进行界定；对人员成本投入的合理性和经济性通过必要的成本控制措施进行把控；规范本项目工作的人员成本投入过程，明确该项目的成本测算依据、测算标准。</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default" w:ascii="宋体" w:hAnsi="宋体" w:eastAsia="宋体" w:cs="宋体"/>
          <w:color w:val="000000"/>
          <w:kern w:val="0"/>
          <w:sz w:val="32"/>
          <w:szCs w:val="32"/>
          <w:lang w:val="en-US" w:eastAsia="zh-CN"/>
        </w:rPr>
        <w:t>2.质量方面</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default" w:ascii="宋体" w:hAnsi="宋体" w:eastAsia="宋体" w:cs="宋体"/>
          <w:color w:val="000000"/>
          <w:kern w:val="0"/>
          <w:sz w:val="32"/>
          <w:szCs w:val="32"/>
          <w:lang w:val="en-US" w:eastAsia="zh-CN"/>
        </w:rPr>
        <w:t>加强项目组织管理，在项目实施过程中，对第三方安排的社工工作内容进行监控和抽查，在签订合同时，明确项目质量要求、社会工作者岗位职责；在项目完成后，对项目完成情况进行验收，验收合格支付相应价款；针对该项目制定相应的管理制度或管理办法，严格按照相关管理办法进行项目全过程管理。</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default" w:ascii="宋体" w:hAnsi="宋体" w:eastAsia="宋体" w:cs="宋体"/>
          <w:color w:val="000000"/>
          <w:kern w:val="0"/>
          <w:sz w:val="32"/>
          <w:szCs w:val="32"/>
          <w:lang w:val="en-US" w:eastAsia="zh-CN"/>
        </w:rPr>
        <w:t>3.效益方面</w:t>
      </w:r>
    </w:p>
    <w:p>
      <w:pPr>
        <w:spacing w:line="600" w:lineRule="exact"/>
        <w:ind w:firstLine="640" w:firstLineChars="200"/>
        <w:outlineLvl w:val="0"/>
        <w:rPr>
          <w:rFonts w:hint="eastAsia" w:ascii="宋体" w:hAnsi="宋体" w:eastAsia="宋体" w:cs="宋体"/>
          <w:color w:val="000000"/>
          <w:kern w:val="0"/>
          <w:sz w:val="32"/>
          <w:szCs w:val="32"/>
        </w:rPr>
      </w:pPr>
      <w:r>
        <w:rPr>
          <w:rFonts w:hint="default" w:ascii="宋体" w:hAnsi="宋体" w:eastAsia="宋体" w:cs="宋体"/>
          <w:color w:val="000000"/>
          <w:kern w:val="0"/>
          <w:sz w:val="32"/>
          <w:szCs w:val="32"/>
          <w:lang w:val="en-US" w:eastAsia="zh-CN"/>
        </w:rPr>
        <w:t>建立绩效管理意识，设定明确的绩效目标及指标，对项目实施过程资料和监管资料留痕保存，注重项目效果实现情况的分析和总结，正确把握方向，提高社会工作者的工作和服务水平。</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二、绩效评价工作开展情况</w:t>
      </w:r>
    </w:p>
    <w:p>
      <w:p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（一）绩效评价目的、对象和范围</w:t>
      </w:r>
    </w:p>
    <w:p>
      <w:p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目的：进一步加强区妇联机关财政预算绩效管理，强化支出责任，提高财政资金使用效益。进一步发挥市场机制在推进政府职能转变中的作用，引导社会组织专业化发展，促进公共服务能力持续提升。</w:t>
      </w:r>
    </w:p>
    <w:p>
      <w:p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对象及范围：对</w:t>
      </w:r>
      <w:r>
        <w:rPr>
          <w:rFonts w:hint="eastAsia" w:ascii="宋体" w:hAnsi="宋体" w:eastAsia="宋体" w:cs="宋体"/>
          <w:color w:val="000000"/>
          <w:kern w:val="0"/>
          <w:sz w:val="32"/>
          <w:szCs w:val="32"/>
          <w:lang w:val="en-US" w:eastAsia="zh-CN"/>
        </w:rPr>
        <w:t>2024</w:t>
      </w:r>
      <w:r>
        <w:rPr>
          <w:rFonts w:hint="eastAsia" w:ascii="宋体" w:hAnsi="宋体" w:eastAsia="宋体" w:cs="宋体"/>
          <w:color w:val="000000"/>
          <w:kern w:val="0"/>
          <w:sz w:val="32"/>
          <w:szCs w:val="32"/>
        </w:rPr>
        <w:t>年社会工作者协助西城区15个街道妇联所组织实施的项目进行综合评估，重点对北京市西城区悦群社会工作事务所在承担此项工作中的责任落实及资金使用情况进行评估。</w:t>
      </w:r>
    </w:p>
    <w:p>
      <w:pPr>
        <w:numPr>
          <w:ilvl w:val="0"/>
          <w:numId w:val="2"/>
        </w:numPr>
        <w:spacing w:line="600" w:lineRule="exact"/>
        <w:ind w:left="0" w:leftChars="0"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绩效评价原则、评价方法、评价标准</w:t>
      </w:r>
    </w:p>
    <w:p>
      <w:p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结合各街道妇联所开展活动的特点，本次结项验收审计分析主要采取收集资料、审核分析等方式，对项目实际执行、过程管理、资金使用等进行评估，对项目中存在的问题进行分析汇总，提出相关管理建议。</w:t>
      </w:r>
    </w:p>
    <w:p>
      <w:pPr>
        <w:numPr>
          <w:ilvl w:val="0"/>
          <w:numId w:val="3"/>
        </w:num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绩效评价工作过程</w:t>
      </w:r>
    </w:p>
    <w:p>
      <w:pPr>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首先，提交项目实施方案。其次，与社工事务所完成对接，了解项目情况，制定项目提交资料清单。第三，完成资料的收集、整理、沟通工作。第四，提交《西城区项目支出绩效报告》。</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lang w:val="en-US" w:eastAsia="zh-CN" w:bidi="ar-SA"/>
        </w:rPr>
        <w:t>三、</w:t>
      </w:r>
      <w:r>
        <w:rPr>
          <w:rFonts w:hint="eastAsia" w:ascii="宋体" w:hAnsi="宋体" w:eastAsia="宋体" w:cs="宋体"/>
          <w:b/>
          <w:color w:val="000000"/>
          <w:kern w:val="0"/>
          <w:sz w:val="32"/>
          <w:szCs w:val="32"/>
        </w:rPr>
        <w:t>综合评价情况及评价结论（附相关评分表）</w:t>
      </w:r>
    </w:p>
    <w:p>
      <w:pPr>
        <w:spacing w:line="600" w:lineRule="exact"/>
        <w:ind w:firstLine="640" w:firstLineChars="200"/>
        <w:outlineLvl w:val="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zh-CN" w:eastAsia="zh-CN"/>
        </w:rPr>
        <w:t>通过对</w:t>
      </w:r>
      <w:r>
        <w:rPr>
          <w:rFonts w:hint="eastAsia" w:ascii="宋体" w:hAnsi="宋体" w:eastAsia="宋体" w:cs="宋体"/>
          <w:color w:val="000000"/>
          <w:kern w:val="0"/>
          <w:sz w:val="32"/>
          <w:szCs w:val="32"/>
          <w:lang w:val="en-US" w:eastAsia="zh-CN"/>
        </w:rPr>
        <w:t>悦群事务所</w:t>
      </w:r>
      <w:r>
        <w:rPr>
          <w:rFonts w:hint="eastAsia" w:ascii="宋体" w:hAnsi="宋体" w:eastAsia="宋体" w:cs="宋体"/>
          <w:color w:val="000000"/>
          <w:kern w:val="0"/>
          <w:sz w:val="32"/>
          <w:szCs w:val="32"/>
          <w:lang w:val="zh-CN" w:eastAsia="zh-CN"/>
        </w:rPr>
        <w:t>提交的资料，包括项目合同书、过程现场照片以及项目报告等资料进行审核。总体来看，</w:t>
      </w:r>
      <w:r>
        <w:rPr>
          <w:rFonts w:hint="eastAsia" w:ascii="宋体" w:hAnsi="宋体" w:eastAsia="宋体" w:cs="宋体"/>
          <w:color w:val="000000"/>
          <w:kern w:val="0"/>
          <w:sz w:val="32"/>
          <w:szCs w:val="32"/>
          <w:lang w:val="en-US" w:eastAsia="zh-CN"/>
        </w:rPr>
        <w:t>已</w:t>
      </w:r>
      <w:r>
        <w:rPr>
          <w:rFonts w:hint="eastAsia" w:ascii="宋体" w:hAnsi="宋体" w:eastAsia="宋体" w:cs="宋体"/>
          <w:color w:val="000000"/>
          <w:kern w:val="0"/>
          <w:sz w:val="32"/>
          <w:szCs w:val="32"/>
          <w:lang w:val="zh-CN" w:eastAsia="zh-CN"/>
        </w:rPr>
        <w:t>按照合同约定完成相关工作，并提交了相关信息资料。202</w:t>
      </w:r>
      <w:r>
        <w:rPr>
          <w:rFonts w:hint="eastAsia" w:ascii="宋体" w:hAnsi="宋体" w:eastAsia="宋体" w:cs="宋体"/>
          <w:color w:val="000000"/>
          <w:kern w:val="0"/>
          <w:sz w:val="32"/>
          <w:szCs w:val="32"/>
          <w:lang w:val="en-US" w:eastAsia="zh-CN"/>
        </w:rPr>
        <w:t>4</w:t>
      </w:r>
      <w:r>
        <w:rPr>
          <w:rFonts w:hint="eastAsia" w:ascii="宋体" w:hAnsi="宋体" w:eastAsia="宋体" w:cs="宋体"/>
          <w:color w:val="000000"/>
          <w:kern w:val="0"/>
          <w:sz w:val="32"/>
          <w:szCs w:val="32"/>
          <w:lang w:val="zh-CN" w:eastAsia="zh-CN"/>
        </w:rPr>
        <w:t>年度妇联工作组织开展情况</w:t>
      </w:r>
      <w:r>
        <w:rPr>
          <w:rFonts w:hint="eastAsia" w:ascii="宋体" w:hAnsi="宋体" w:eastAsia="宋体" w:cs="宋体"/>
          <w:color w:val="000000"/>
          <w:kern w:val="0"/>
          <w:sz w:val="32"/>
          <w:szCs w:val="32"/>
          <w:lang w:val="en-US" w:eastAsia="zh-CN"/>
        </w:rPr>
        <w:t>详见表1：</w:t>
      </w:r>
    </w:p>
    <w:p>
      <w:pPr>
        <w:spacing w:line="600" w:lineRule="exact"/>
        <w:ind w:firstLine="640" w:firstLineChars="200"/>
        <w:outlineLvl w:val="0"/>
        <w:rPr>
          <w:rFonts w:hint="eastAsia" w:ascii="宋体" w:hAnsi="宋体" w:eastAsia="宋体" w:cs="宋体"/>
          <w:color w:val="000000"/>
          <w:kern w:val="0"/>
          <w:sz w:val="32"/>
          <w:szCs w:val="32"/>
          <w:lang w:val="en-US" w:eastAsia="zh-CN"/>
        </w:rPr>
      </w:pPr>
    </w:p>
    <w:p>
      <w:pPr>
        <w:spacing w:line="600" w:lineRule="exact"/>
        <w:ind w:firstLine="640" w:firstLineChars="200"/>
        <w:outlineLvl w:val="0"/>
        <w:rPr>
          <w:rFonts w:hint="eastAsia" w:ascii="宋体" w:hAnsi="宋体" w:eastAsia="宋体" w:cs="宋体"/>
          <w:color w:val="000000"/>
          <w:kern w:val="0"/>
          <w:sz w:val="32"/>
          <w:szCs w:val="32"/>
          <w:lang w:val="en-US" w:eastAsia="zh-CN"/>
        </w:rPr>
      </w:pPr>
    </w:p>
    <w:p>
      <w:pPr>
        <w:spacing w:line="600" w:lineRule="exact"/>
        <w:ind w:firstLine="640" w:firstLineChars="200"/>
        <w:outlineLvl w:val="0"/>
        <w:rPr>
          <w:rFonts w:hint="eastAsia" w:ascii="宋体" w:hAnsi="宋体" w:eastAsia="宋体" w:cs="宋体"/>
          <w:color w:val="000000"/>
          <w:kern w:val="0"/>
          <w:sz w:val="32"/>
          <w:szCs w:val="32"/>
          <w:lang w:val="en-US" w:eastAsia="zh-CN"/>
        </w:rPr>
      </w:pPr>
    </w:p>
    <w:p>
      <w:pPr>
        <w:spacing w:line="600" w:lineRule="exact"/>
        <w:ind w:firstLine="640" w:firstLineChars="200"/>
        <w:outlineLvl w:val="0"/>
        <w:rPr>
          <w:rFonts w:hint="eastAsia" w:ascii="宋体" w:hAnsi="宋体" w:eastAsia="宋体" w:cs="宋体"/>
          <w:color w:val="000000"/>
          <w:kern w:val="0"/>
          <w:sz w:val="32"/>
          <w:szCs w:val="32"/>
          <w:lang w:val="en-US" w:eastAsia="zh-CN"/>
        </w:rPr>
      </w:pPr>
    </w:p>
    <w:p>
      <w:pPr>
        <w:spacing w:line="600" w:lineRule="exact"/>
        <w:ind w:firstLine="640" w:firstLineChars="200"/>
        <w:outlineLvl w:val="0"/>
        <w:rPr>
          <w:rFonts w:hint="default" w:ascii="宋体" w:hAnsi="宋体" w:eastAsia="宋体" w:cs="宋体"/>
          <w:color w:val="000000"/>
          <w:kern w:val="0"/>
          <w:sz w:val="32"/>
          <w:szCs w:val="32"/>
          <w:lang w:val="zh-CN" w:eastAsia="zh-CN"/>
        </w:rPr>
      </w:pPr>
    </w:p>
    <w:p>
      <w:pPr>
        <w:spacing w:line="560" w:lineRule="exact"/>
        <w:textAlignment w:val="baseline"/>
        <w:rPr>
          <w:rFonts w:ascii="仿宋_GB2312" w:hAnsi="Arial" w:eastAsia="仿宋_GB2312" w:cs="仿宋_GB2312"/>
          <w:color w:val="000000"/>
          <w:kern w:val="0"/>
          <w:sz w:val="28"/>
          <w:szCs w:val="28"/>
          <w:lang w:val="zh-CN"/>
        </w:rPr>
      </w:pPr>
      <w:r>
        <w:rPr>
          <w:rFonts w:hint="eastAsia" w:ascii="宋体" w:hAnsi="宋体" w:cs="仿宋_GB2312"/>
          <w:b/>
          <w:color w:val="000000"/>
          <w:kern w:val="0"/>
          <w:sz w:val="24"/>
          <w:lang w:val="zh-CN"/>
        </w:rPr>
        <w:t>表</w:t>
      </w:r>
      <w:r>
        <w:rPr>
          <w:rFonts w:hint="eastAsia" w:ascii="宋体" w:hAnsi="宋体" w:cs="仿宋_GB2312"/>
          <w:b/>
          <w:color w:val="000000"/>
          <w:kern w:val="0"/>
          <w:sz w:val="24"/>
        </w:rPr>
        <w:t>1               202</w:t>
      </w:r>
      <w:r>
        <w:rPr>
          <w:rFonts w:hint="eastAsia" w:ascii="宋体" w:hAnsi="宋体" w:cs="仿宋_GB2312"/>
          <w:b/>
          <w:color w:val="000000"/>
          <w:kern w:val="0"/>
          <w:sz w:val="24"/>
          <w:lang w:val="en-US" w:eastAsia="zh-CN"/>
        </w:rPr>
        <w:t>4</w:t>
      </w:r>
      <w:r>
        <w:rPr>
          <w:rFonts w:hint="eastAsia" w:ascii="宋体" w:hAnsi="宋体" w:cs="仿宋_GB2312"/>
          <w:b/>
          <w:color w:val="000000"/>
          <w:kern w:val="0"/>
          <w:sz w:val="24"/>
        </w:rPr>
        <w:t>年度妇联工作组织开展情况统计表</w:t>
      </w:r>
    </w:p>
    <w:p>
      <w:pPr>
        <w:spacing w:line="560" w:lineRule="exact"/>
        <w:ind w:firstLine="7379" w:firstLineChars="3500"/>
        <w:textAlignment w:val="baseline"/>
        <w:rPr>
          <w:rFonts w:ascii="仿宋_GB2312" w:hAnsi="仿宋_GB2312" w:eastAsia="宋体" w:cs="仿宋_GB2312"/>
          <w:color w:val="000000"/>
          <w:kern w:val="0"/>
          <w:sz w:val="28"/>
          <w:szCs w:val="28"/>
        </w:rPr>
      </w:pPr>
      <w:r>
        <w:rPr>
          <w:rFonts w:hint="eastAsia" w:ascii="宋体" w:hAnsi="宋体" w:cs="仿宋_GB2312"/>
          <w:b/>
          <w:bCs/>
          <w:color w:val="000000"/>
          <w:kern w:val="0"/>
          <w:szCs w:val="21"/>
          <w:lang w:val="zh-CN"/>
        </w:rPr>
        <w:t>单位：</w:t>
      </w:r>
      <w:r>
        <w:rPr>
          <w:rFonts w:hint="eastAsia" w:ascii="宋体" w:hAnsi="宋体" w:cs="仿宋_GB2312"/>
          <w:b/>
          <w:bCs/>
          <w:color w:val="000000"/>
          <w:kern w:val="0"/>
          <w:szCs w:val="21"/>
        </w:rPr>
        <w:t>场</w:t>
      </w:r>
    </w:p>
    <w:tbl>
      <w:tblPr>
        <w:tblStyle w:val="4"/>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9"/>
        <w:gridCol w:w="467"/>
        <w:gridCol w:w="467"/>
        <w:gridCol w:w="467"/>
        <w:gridCol w:w="467"/>
        <w:gridCol w:w="467"/>
        <w:gridCol w:w="467"/>
        <w:gridCol w:w="467"/>
        <w:gridCol w:w="467"/>
        <w:gridCol w:w="467"/>
        <w:gridCol w:w="467"/>
        <w:gridCol w:w="467"/>
        <w:gridCol w:w="467"/>
        <w:gridCol w:w="467"/>
        <w:gridCol w:w="467"/>
        <w:gridCol w:w="467"/>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德胜</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什刹海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西长安街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大栅栏</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新街口</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椿树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陶然亭</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展览路</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月坛</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广内</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白纸坊</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广外</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关爱特殊群体活动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重点节日文化活动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家庭文明建设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青少年活动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巾帼建功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妇女之家、儿童之家建设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执委队伍建设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一街一品特色</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（街道安排）</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2"/>
          <w:szCs w:val="24"/>
        </w:rPr>
      </w:pPr>
    </w:p>
    <w:p>
      <w:pPr>
        <w:spacing w:line="600" w:lineRule="exact"/>
        <w:ind w:firstLine="640" w:firstLineChars="200"/>
        <w:outlineLvl w:val="0"/>
        <w:rPr>
          <w:rFonts w:hint="default" w:ascii="宋体" w:hAnsi="宋体" w:eastAsia="宋体" w:cs="宋体"/>
          <w:color w:val="000000"/>
          <w:kern w:val="0"/>
          <w:sz w:val="32"/>
          <w:szCs w:val="32"/>
          <w:lang w:val="en-US" w:eastAsia="zh-CN"/>
        </w:rPr>
      </w:pPr>
      <w:bookmarkStart w:id="3" w:name="OLE_LINK2"/>
      <w:r>
        <w:rPr>
          <w:rFonts w:hint="eastAsia" w:ascii="宋体" w:hAnsi="宋体" w:eastAsia="宋体" w:cs="宋体"/>
          <w:color w:val="000000"/>
          <w:kern w:val="0"/>
          <w:sz w:val="32"/>
          <w:szCs w:val="32"/>
          <w:lang w:val="zh-CN" w:eastAsia="zh-CN"/>
        </w:rPr>
        <w:t>根据区、街岗位需求，本项目共设置28人，</w:t>
      </w:r>
      <w:bookmarkEnd w:id="3"/>
      <w:r>
        <w:rPr>
          <w:rFonts w:hint="eastAsia" w:ascii="宋体" w:hAnsi="宋体" w:eastAsia="宋体" w:cs="宋体"/>
          <w:color w:val="000000"/>
          <w:kern w:val="0"/>
          <w:sz w:val="32"/>
          <w:szCs w:val="32"/>
          <w:lang w:val="en-US" w:eastAsia="zh-CN"/>
        </w:rPr>
        <w:t>9人持社会工作相关证书，其中2人持社会工作师证书。</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四、绩效评价指标分析</w:t>
      </w:r>
    </w:p>
    <w:p>
      <w:pPr>
        <w:spacing w:line="600" w:lineRule="exact"/>
        <w:ind w:firstLine="640" w:firstLineChars="200"/>
        <w:outlineLvl w:val="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（一）项目决策情况</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区妇联通过公开招标方式委托北京市西城区悦群社会工作事务所，向西城区15个街道妇联组织输送专职社</w:t>
      </w:r>
      <w:r>
        <w:rPr>
          <w:rFonts w:hint="eastAsia" w:ascii="宋体" w:hAnsi="宋体" w:eastAsia="宋体" w:cs="宋体"/>
          <w:color w:val="000000"/>
          <w:kern w:val="0"/>
          <w:sz w:val="32"/>
          <w:szCs w:val="32"/>
          <w:lang w:val="en-US" w:eastAsia="zh-CN"/>
        </w:rPr>
        <w:t>会</w:t>
      </w:r>
      <w:r>
        <w:rPr>
          <w:rFonts w:hint="eastAsia" w:ascii="宋体" w:hAnsi="宋体" w:eastAsia="宋体" w:cs="宋体"/>
          <w:color w:val="000000"/>
          <w:kern w:val="0"/>
          <w:sz w:val="32"/>
          <w:szCs w:val="32"/>
          <w:lang w:val="zh-CN" w:eastAsia="zh-CN"/>
        </w:rPr>
        <w:t>工作者，协助完成区妇联组织在各街道的日常管理工作。</w:t>
      </w:r>
    </w:p>
    <w:p>
      <w:pPr>
        <w:spacing w:line="600" w:lineRule="exact"/>
        <w:ind w:firstLine="640" w:firstLineChars="200"/>
        <w:outlineLvl w:val="0"/>
        <w:rPr>
          <w:rFonts w:ascii="宋体" w:hAnsi="宋体" w:eastAsia="宋体" w:cs="宋体"/>
          <w:color w:val="000000"/>
          <w:kern w:val="0"/>
          <w:sz w:val="32"/>
          <w:szCs w:val="32"/>
        </w:rPr>
      </w:pPr>
      <w:r>
        <w:rPr>
          <w:rFonts w:hint="eastAsia" w:ascii="宋体" w:hAnsi="宋体" w:eastAsia="宋体" w:cs="宋体"/>
          <w:color w:val="000000"/>
          <w:kern w:val="0"/>
          <w:sz w:val="32"/>
          <w:szCs w:val="32"/>
        </w:rPr>
        <w:t>（二）项目过程情况</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通过规范化、专业化的服务，提高妇联组织在社会基层提供高质量专业化的服务。</w:t>
      </w:r>
    </w:p>
    <w:p>
      <w:pPr>
        <w:spacing w:line="600" w:lineRule="exact"/>
        <w:ind w:firstLine="640" w:firstLineChars="200"/>
        <w:outlineLvl w:val="0"/>
        <w:rPr>
          <w:rFonts w:ascii="宋体" w:hAnsi="宋体" w:eastAsia="宋体" w:cs="宋体"/>
          <w:color w:val="000000"/>
          <w:kern w:val="0"/>
          <w:sz w:val="32"/>
          <w:szCs w:val="32"/>
        </w:rPr>
      </w:pPr>
      <w:r>
        <w:rPr>
          <w:rFonts w:hint="eastAsia" w:ascii="宋体" w:hAnsi="宋体" w:eastAsia="宋体" w:cs="宋体"/>
          <w:color w:val="000000"/>
          <w:kern w:val="0"/>
          <w:sz w:val="32"/>
          <w:szCs w:val="32"/>
        </w:rPr>
        <w:t>（三）项目产出情况</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zh-CN" w:eastAsia="zh-CN"/>
        </w:rPr>
        <w:t>按照合同，15个街道各配备1-2名社会工作者</w:t>
      </w:r>
      <w:r>
        <w:rPr>
          <w:rFonts w:hint="eastAsia" w:ascii="宋体" w:hAnsi="宋体" w:eastAsia="宋体" w:cs="宋体"/>
          <w:color w:val="000000"/>
          <w:kern w:val="0"/>
          <w:sz w:val="32"/>
          <w:szCs w:val="32"/>
          <w:lang w:val="en-US" w:eastAsia="zh-CN"/>
        </w:rPr>
        <w:t>,</w:t>
      </w:r>
      <w:r>
        <w:rPr>
          <w:rFonts w:hint="eastAsia" w:ascii="宋体" w:hAnsi="宋体" w:eastAsia="宋体" w:cs="宋体"/>
          <w:color w:val="000000"/>
          <w:kern w:val="0"/>
          <w:sz w:val="32"/>
          <w:szCs w:val="32"/>
          <w:lang w:val="zh-CN" w:eastAsia="zh-CN"/>
        </w:rPr>
        <w:t>实际上岗专职工作者2</w:t>
      </w:r>
      <w:r>
        <w:rPr>
          <w:rFonts w:hint="eastAsia" w:ascii="宋体" w:hAnsi="宋体" w:eastAsia="宋体" w:cs="宋体"/>
          <w:color w:val="000000"/>
          <w:kern w:val="0"/>
          <w:sz w:val="32"/>
          <w:szCs w:val="32"/>
          <w:lang w:val="en-US" w:eastAsia="zh-CN"/>
        </w:rPr>
        <w:t>7</w:t>
      </w:r>
      <w:r>
        <w:rPr>
          <w:rFonts w:hint="eastAsia" w:ascii="宋体" w:hAnsi="宋体" w:eastAsia="宋体" w:cs="宋体"/>
          <w:color w:val="000000"/>
          <w:kern w:val="0"/>
          <w:sz w:val="32"/>
          <w:szCs w:val="32"/>
          <w:lang w:val="zh-CN" w:eastAsia="zh-CN"/>
        </w:rPr>
        <w:t>人。</w:t>
      </w:r>
      <w:bookmarkStart w:id="4" w:name="_GoBack"/>
      <w:bookmarkEnd w:id="4"/>
    </w:p>
    <w:p>
      <w:pPr>
        <w:numPr>
          <w:ilvl w:val="0"/>
          <w:numId w:val="3"/>
        </w:numPr>
        <w:spacing w:line="600" w:lineRule="exact"/>
        <w:ind w:left="0" w:leftChars="0" w:firstLine="640" w:firstLineChars="200"/>
        <w:outlineLvl w:val="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项目效益情况</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社会效益：</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 xml:space="preserve">1.各街道以“最美家庭”评选活动为载体，宣传培养和谐家风。通过微信公众号进行宣传报道。线下活动通过讲“最美家庭”故事，让妇女和家庭在参与寻找的过程中相互学习欣赏，增进家人之间沟通，促进和谐家庭建设。  </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2.开展妇女儿童合法权益工作，启动两癌筛查，丰富地区内妇女文化活动，关注女性就业。各街道多次组织地区内妇女开展健康讲座、手工编织等一系列活动。</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3.落实困难儿童扶助工作，对地区内贫困儿童进行慰问，送慰问金，组织献爱心募捐活动等等。在六一期间各街道以多种慰问形式对单亲、孤残、特困儿童进行走访慰问，鼓励孩子们树立良好的生活信心，自立自强，勤奋学习。</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可持续影响指标效益:</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1.建立完善的人员管理制度，保证项目有序开展；例如：①钉钉考勤管理制度；②绩效考评制度；③薪酬管理制度；④财务管理制度；⑤奖惩制度；⑥培训制度；⑦档案管理制度；⑧员工聘用管理制度；⑨重大事项报告制度等。</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2.服务对象认可服务工作，并通过各类服务逐步进行改善；各妇联岗位社工通过日常工作开展，使服务对象的生活能力、心理状态、工作态度等得到一定程度的改善，并将各类服务活动系统化、模式化，逐步形成各地区的品牌项目。</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3.严格遵循相关政策法规开展服务工作，并通过服务积极</w:t>
      </w:r>
      <w:r>
        <w:rPr>
          <w:rFonts w:hint="eastAsia" w:ascii="宋体" w:hAnsi="宋体" w:eastAsia="宋体" w:cs="宋体"/>
          <w:color w:val="000000"/>
          <w:kern w:val="0"/>
          <w:sz w:val="32"/>
          <w:szCs w:val="32"/>
          <w:lang w:val="en-US" w:eastAsia="zh-CN"/>
        </w:rPr>
        <w:t>建言献策</w:t>
      </w:r>
      <w:r>
        <w:rPr>
          <w:rFonts w:hint="eastAsia" w:ascii="宋体" w:hAnsi="宋体" w:eastAsia="宋体" w:cs="宋体"/>
          <w:color w:val="000000"/>
          <w:kern w:val="0"/>
          <w:sz w:val="32"/>
          <w:szCs w:val="32"/>
          <w:lang w:val="zh-CN" w:eastAsia="zh-CN"/>
        </w:rPr>
        <w:t>。</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妇联岗位社工全部参与过各驻点街道以及机构开展的相关政策能力培训，在服务过程中能严格遵守政策规定，同时根据日常服务情况积极建言献策，为服务对象争取更优质的服务。</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lang w:val="en-US" w:eastAsia="zh-CN" w:bidi="ar-SA"/>
        </w:rPr>
        <w:t>五、</w:t>
      </w:r>
      <w:r>
        <w:rPr>
          <w:rFonts w:hint="eastAsia" w:ascii="宋体" w:hAnsi="宋体" w:eastAsia="宋体" w:cs="宋体"/>
          <w:b/>
          <w:color w:val="000000"/>
          <w:kern w:val="0"/>
          <w:sz w:val="32"/>
          <w:szCs w:val="32"/>
        </w:rPr>
        <w:t>主要经验及做法、存在的问题及原因分析</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zh-CN" w:eastAsia="zh-CN"/>
        </w:rPr>
        <w:t>（一）项目活动成果信息分析与汇总</w:t>
      </w:r>
      <w:r>
        <w:rPr>
          <w:rFonts w:hint="eastAsia" w:ascii="宋体" w:hAnsi="宋体" w:eastAsia="宋体" w:cs="宋体"/>
          <w:color w:val="000000"/>
          <w:kern w:val="0"/>
          <w:sz w:val="32"/>
          <w:szCs w:val="32"/>
          <w:lang w:val="en-US" w:eastAsia="zh-CN"/>
        </w:rPr>
        <w:t>不完全</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zh-CN" w:eastAsia="zh-CN"/>
        </w:rPr>
        <w:t>项目实施后的</w:t>
      </w:r>
      <w:r>
        <w:rPr>
          <w:rFonts w:hint="eastAsia" w:ascii="宋体" w:hAnsi="宋体" w:eastAsia="宋体" w:cs="宋体"/>
          <w:color w:val="000000"/>
          <w:kern w:val="0"/>
          <w:sz w:val="32"/>
          <w:szCs w:val="32"/>
          <w:lang w:val="en-US" w:eastAsia="zh-CN"/>
        </w:rPr>
        <w:t>活动汇总</w:t>
      </w:r>
      <w:r>
        <w:rPr>
          <w:rFonts w:hint="eastAsia" w:ascii="宋体" w:hAnsi="宋体" w:eastAsia="宋体" w:cs="宋体"/>
          <w:color w:val="000000"/>
          <w:kern w:val="0"/>
          <w:sz w:val="32"/>
          <w:szCs w:val="32"/>
          <w:lang w:val="zh-CN" w:eastAsia="zh-CN"/>
        </w:rPr>
        <w:t>工作未能全面</w:t>
      </w:r>
      <w:r>
        <w:rPr>
          <w:rFonts w:hint="eastAsia" w:ascii="宋体" w:hAnsi="宋体" w:eastAsia="宋体" w:cs="宋体"/>
          <w:color w:val="000000"/>
          <w:kern w:val="0"/>
          <w:sz w:val="32"/>
          <w:szCs w:val="32"/>
          <w:lang w:val="en-US" w:eastAsia="zh-CN"/>
        </w:rPr>
        <w:t>收集、归档</w:t>
      </w:r>
      <w:r>
        <w:rPr>
          <w:rFonts w:hint="eastAsia" w:ascii="宋体" w:hAnsi="宋体" w:eastAsia="宋体" w:cs="宋体"/>
          <w:color w:val="000000"/>
          <w:kern w:val="0"/>
          <w:sz w:val="32"/>
          <w:szCs w:val="32"/>
          <w:lang w:val="zh-CN" w:eastAsia="zh-CN"/>
        </w:rPr>
        <w:t>，</w:t>
      </w:r>
      <w:r>
        <w:rPr>
          <w:rFonts w:hint="eastAsia" w:ascii="宋体" w:hAnsi="宋体" w:eastAsia="宋体" w:cs="宋体"/>
          <w:color w:val="000000"/>
          <w:kern w:val="0"/>
          <w:sz w:val="32"/>
          <w:szCs w:val="32"/>
          <w:lang w:val="en-US" w:eastAsia="zh-CN"/>
        </w:rPr>
        <w:t>活动记录未完全提交，已完成的各项工作、收集的各项数据缺乏深入分析，未能充分揭示项目执行中的优势和弱点。</w:t>
      </w:r>
    </w:p>
    <w:p>
      <w:pPr>
        <w:numPr>
          <w:ilvl w:val="0"/>
          <w:numId w:val="4"/>
        </w:numPr>
        <w:spacing w:line="600" w:lineRule="exact"/>
        <w:ind w:left="0" w:leftChars="0" w:firstLine="640" w:firstLineChars="200"/>
        <w:outlineLvl w:val="0"/>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妇联社会工作者专业培训需继续加强</w:t>
      </w:r>
    </w:p>
    <w:p>
      <w:pPr>
        <w:spacing w:line="600" w:lineRule="exact"/>
        <w:ind w:firstLine="640" w:firstLineChars="200"/>
        <w:outlineLvl w:val="0"/>
        <w:rPr>
          <w:rFonts w:hint="default"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当前培训体系、评估效果较单一，专业社工除了掌握社工基础知识、公文写作等知识外，还需要掌握协调能力、沟通技巧、心理咨询、社会保障政策和法律法规等知识技能，需多元化开展培训，提高培训实用性。</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lang w:val="en-US" w:eastAsia="zh-CN" w:bidi="ar-SA"/>
        </w:rPr>
        <w:t>六、</w:t>
      </w:r>
      <w:r>
        <w:rPr>
          <w:rFonts w:hint="eastAsia" w:ascii="宋体" w:hAnsi="宋体" w:eastAsia="宋体" w:cs="宋体"/>
          <w:b/>
          <w:color w:val="000000"/>
          <w:kern w:val="0"/>
          <w:sz w:val="32"/>
          <w:szCs w:val="32"/>
        </w:rPr>
        <w:t>有关建议</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（一）加强典型宣传推广，发挥服务引领作用</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加强先进典型的选树和宣传工作，对充分发挥典型的正面导向作用，形成昂扬向上的工作风气，具有重要意义。结合多种宣传推广途径，不断创新宣传理念、宣传形式和宣传载体，积极利用微信、抖音等新兴媒体，切实提高宣传的覆盖面，增强宣传的渗透力和影响力，推广“树典型，推优秀”的活动计划，让更多群体认识、了解妇女社会工作者，提升社会认同，增强归属感。</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（二）加强社会工作者专业能力培训</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加强培训设计，建立有效的培训效果评估机制，对妇联专职社会工作者进行相关培训和学习，提高她们的专业知识和技能，以致力于探索更多的妇女问题解决方案和策略，需要她们接受持续的培训和学习，以提高她们的专业能力和效率。针对每个街道的不同情况，个性化的不同需求，做好文件的收集、整理、分类、归档等工作，进行档案编号、专人管理及资料保存。同时，遵循资料的形成规律和特点，保持材料之间的有机联系，便于保管和利用。</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zh-CN" w:eastAsia="zh-CN"/>
        </w:rPr>
        <w:t>（</w:t>
      </w:r>
      <w:r>
        <w:rPr>
          <w:rFonts w:hint="eastAsia" w:ascii="宋体" w:hAnsi="宋体" w:eastAsia="宋体" w:cs="宋体"/>
          <w:color w:val="000000"/>
          <w:kern w:val="0"/>
          <w:sz w:val="32"/>
          <w:szCs w:val="32"/>
          <w:lang w:val="en-US" w:eastAsia="zh-CN"/>
        </w:rPr>
        <w:t>三</w:t>
      </w:r>
      <w:r>
        <w:rPr>
          <w:rFonts w:hint="eastAsia" w:ascii="宋体" w:hAnsi="宋体" w:eastAsia="宋体" w:cs="宋体"/>
          <w:color w:val="000000"/>
          <w:kern w:val="0"/>
          <w:sz w:val="32"/>
          <w:szCs w:val="32"/>
          <w:lang w:val="zh-CN" w:eastAsia="zh-CN"/>
        </w:rPr>
        <w:t>）</w:t>
      </w:r>
      <w:r>
        <w:rPr>
          <w:rFonts w:hint="eastAsia" w:ascii="宋体" w:hAnsi="宋体" w:eastAsia="宋体" w:cs="宋体"/>
          <w:color w:val="000000"/>
          <w:kern w:val="0"/>
          <w:sz w:val="32"/>
          <w:szCs w:val="32"/>
          <w:lang w:val="en-US" w:eastAsia="zh-CN"/>
        </w:rPr>
        <w:t>及时</w:t>
      </w:r>
      <w:r>
        <w:rPr>
          <w:rFonts w:hint="eastAsia" w:ascii="宋体" w:hAnsi="宋体" w:eastAsia="宋体" w:cs="宋体"/>
          <w:color w:val="000000"/>
          <w:kern w:val="0"/>
          <w:sz w:val="32"/>
          <w:szCs w:val="32"/>
          <w:lang w:val="zh-CN" w:eastAsia="zh-CN"/>
        </w:rPr>
        <w:t>开展复盘及评估考核工作</w:t>
      </w:r>
    </w:p>
    <w:p>
      <w:pPr>
        <w:spacing w:line="600" w:lineRule="exact"/>
        <w:ind w:firstLine="640" w:firstLineChars="200"/>
        <w:outlineLvl w:val="0"/>
        <w:rPr>
          <w:rFonts w:hint="eastAsia" w:ascii="宋体" w:hAnsi="宋体" w:eastAsia="宋体" w:cs="宋体"/>
          <w:color w:val="000000"/>
          <w:kern w:val="0"/>
          <w:sz w:val="32"/>
          <w:szCs w:val="32"/>
          <w:lang w:val="zh-CN" w:eastAsia="zh-CN"/>
        </w:rPr>
      </w:pPr>
      <w:r>
        <w:rPr>
          <w:rFonts w:hint="eastAsia" w:ascii="宋体" w:hAnsi="宋体" w:eastAsia="宋体" w:cs="宋体"/>
          <w:color w:val="000000"/>
          <w:kern w:val="0"/>
          <w:sz w:val="32"/>
          <w:szCs w:val="32"/>
          <w:lang w:val="en-US" w:eastAsia="zh-CN"/>
        </w:rPr>
        <w:t>加强人员管理意识，并重视管理过程中的资料收集工作，</w:t>
      </w:r>
      <w:r>
        <w:rPr>
          <w:rFonts w:hint="eastAsia" w:ascii="宋体" w:hAnsi="宋体" w:eastAsia="宋体" w:cs="宋体"/>
          <w:color w:val="000000"/>
          <w:kern w:val="0"/>
          <w:sz w:val="32"/>
          <w:szCs w:val="32"/>
          <w:lang w:val="zh-CN" w:eastAsia="zh-CN"/>
        </w:rPr>
        <w:t>跟踪和监督工作进度，对工作成果进行评估和总结，协助妇联专职社工在开展实务过程中不断“实践—反思—再实践”。针对项目中发现的问题、不足及困惑，鼓励社工进行深入反思和讨论，以便及时调整策略和方法，并在实践过程中积极解决。</w:t>
      </w:r>
    </w:p>
    <w:p>
      <w:pPr>
        <w:numPr>
          <w:ilvl w:val="0"/>
          <w:numId w:val="0"/>
        </w:numPr>
        <w:spacing w:line="600" w:lineRule="exact"/>
        <w:ind w:left="0" w:leftChars="0" w:firstLine="643" w:firstLineChars="20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lang w:val="en-US" w:eastAsia="zh-CN" w:bidi="ar-SA"/>
        </w:rPr>
        <w:t>七、</w:t>
      </w:r>
      <w:r>
        <w:rPr>
          <w:rFonts w:hint="eastAsia" w:ascii="宋体" w:hAnsi="宋体" w:eastAsia="宋体" w:cs="宋体"/>
          <w:b/>
          <w:color w:val="000000"/>
          <w:kern w:val="0"/>
          <w:sz w:val="32"/>
          <w:szCs w:val="32"/>
        </w:rPr>
        <w:t>其他需要说明的问题</w:t>
      </w:r>
    </w:p>
    <w:p>
      <w:pPr>
        <w:numPr>
          <w:ilvl w:val="-1"/>
          <w:numId w:val="0"/>
        </w:numPr>
        <w:spacing w:line="600" w:lineRule="exact"/>
        <w:ind w:leftChars="0" w:firstLine="640" w:firstLineChars="200"/>
        <w:outlineLvl w:val="0"/>
        <w:rPr>
          <w:rFonts w:hint="eastAsia" w:ascii="宋体" w:hAnsi="宋体" w:eastAsia="宋体" w:cs="宋体"/>
          <w:b/>
          <w:color w:val="000000"/>
          <w:kern w:val="0"/>
          <w:sz w:val="32"/>
          <w:szCs w:val="32"/>
        </w:rPr>
      </w:pPr>
      <w:r>
        <w:rPr>
          <w:rFonts w:hint="eastAsia" w:ascii="宋体" w:hAnsi="宋体" w:eastAsia="宋体" w:cs="宋体"/>
          <w:color w:val="000000"/>
          <w:kern w:val="0"/>
          <w:sz w:val="32"/>
          <w:szCs w:val="32"/>
          <w:lang w:val="en-US" w:eastAsia="zh-CN"/>
        </w:rPr>
        <w:t>无</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0D148"/>
    <w:multiLevelType w:val="singleLevel"/>
    <w:tmpl w:val="D350D148"/>
    <w:lvl w:ilvl="0" w:tentative="0">
      <w:start w:val="2"/>
      <w:numFmt w:val="chineseCounting"/>
      <w:suff w:val="nothing"/>
      <w:lvlText w:val="（%1）"/>
      <w:lvlJc w:val="left"/>
      <w:rPr>
        <w:rFonts w:hint="eastAsia"/>
      </w:rPr>
    </w:lvl>
  </w:abstractNum>
  <w:abstractNum w:abstractNumId="1">
    <w:nsid w:val="F76170D4"/>
    <w:multiLevelType w:val="singleLevel"/>
    <w:tmpl w:val="F76170D4"/>
    <w:lvl w:ilvl="0" w:tentative="0">
      <w:start w:val="2"/>
      <w:numFmt w:val="chineseCounting"/>
      <w:suff w:val="nothing"/>
      <w:lvlText w:val="（%1）"/>
      <w:lvlJc w:val="left"/>
      <w:rPr>
        <w:rFonts w:hint="eastAsia"/>
      </w:rPr>
    </w:lvl>
  </w:abstractNum>
  <w:abstractNum w:abstractNumId="2">
    <w:nsid w:val="14ED1B44"/>
    <w:multiLevelType w:val="singleLevel"/>
    <w:tmpl w:val="14ED1B44"/>
    <w:lvl w:ilvl="0" w:tentative="0">
      <w:start w:val="3"/>
      <w:numFmt w:val="chineseCounting"/>
      <w:suff w:val="nothing"/>
      <w:lvlText w:val="（%1）"/>
      <w:lvlJc w:val="left"/>
      <w:rPr>
        <w:rFonts w:hint="eastAsia"/>
      </w:rPr>
    </w:lvl>
  </w:abstractNum>
  <w:abstractNum w:abstractNumId="3">
    <w:nsid w:val="188AC1D9"/>
    <w:multiLevelType w:val="singleLevel"/>
    <w:tmpl w:val="188AC1D9"/>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B07D5"/>
    <w:rsid w:val="0992356F"/>
    <w:rsid w:val="0EEB07D5"/>
    <w:rsid w:val="0FB12670"/>
    <w:rsid w:val="15C927FC"/>
    <w:rsid w:val="189A5F9C"/>
    <w:rsid w:val="1DFC4C3C"/>
    <w:rsid w:val="236D71B4"/>
    <w:rsid w:val="2612334D"/>
    <w:rsid w:val="2BFA0DD4"/>
    <w:rsid w:val="2E7741B4"/>
    <w:rsid w:val="37E3787C"/>
    <w:rsid w:val="3F1F12B6"/>
    <w:rsid w:val="46D1677D"/>
    <w:rsid w:val="4DAA52F9"/>
    <w:rsid w:val="59CF1242"/>
    <w:rsid w:val="5B5A4B3C"/>
    <w:rsid w:val="5C935350"/>
    <w:rsid w:val="621165D3"/>
    <w:rsid w:val="64CE7F74"/>
    <w:rsid w:val="70A60D5E"/>
    <w:rsid w:val="7C04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1457</Words>
  <Characters>1512</Characters>
  <Lines>0</Lines>
  <Paragraphs>0</Paragraphs>
  <TotalTime>1</TotalTime>
  <ScaleCrop>false</ScaleCrop>
  <LinksUpToDate>false</LinksUpToDate>
  <CharactersWithSpaces>1610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2025-03-10T02:41:00Z</dcterms:created>
  <dc:creator>佟汉颖</dc:creator>
  <cp:lastModifiedBy>柳絮</cp:lastModifiedBy>
  <cp:lastPrinted>2025-03-20T02:46:00Z</cp:lastPrinted>
  <dcterms:modified xsi:type="dcterms:W3CDTF">2025-08-27T11:08:25Z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34CD6ED4C5C34FCC866674330EA7D44D_13</vt:lpwstr>
  </property>
  <property fmtid="{D5CDD505-2E9C-101B-9397-08002B2CF9AE}" pid="4" name="KSOTemplateDocerSaveRecord">
    <vt:lpwstr>eyJoZGlkIjoiOGExYjc5OGI2NWI5MWU4OWRlMzg1NThjM2MzMWM1NjIiLCJ1c2VySWQiOiI0NDc4NDY0MzAifQ==</vt:lpwstr>
  </property>
</Properties>
</file>